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9C61" w14:textId="77777777" w:rsidR="00FE2F29" w:rsidRPr="00B43E49" w:rsidRDefault="00B43E49" w:rsidP="00FE2F29">
      <w:pPr>
        <w:spacing w:line="276" w:lineRule="auto"/>
        <w:jc w:val="center"/>
        <w:rPr>
          <w:rFonts w:ascii="Baskerville" w:hAnsi="Baskerville" w:cs="Baskerville"/>
          <w:b/>
          <w:u w:val="single"/>
        </w:rPr>
      </w:pPr>
      <w:r w:rsidRPr="00B43E49">
        <w:rPr>
          <w:rFonts w:ascii="Baskerville" w:hAnsi="Baskerville" w:cs="Baskerville"/>
          <w:b/>
          <w:u w:val="single"/>
        </w:rPr>
        <w:t>God is Patient</w:t>
      </w:r>
    </w:p>
    <w:p w14:paraId="305110BA" w14:textId="77777777" w:rsidR="00FE2F29" w:rsidRPr="006C293E" w:rsidRDefault="00FE2F29" w:rsidP="00FE2F29">
      <w:pPr>
        <w:spacing w:line="276" w:lineRule="auto"/>
        <w:rPr>
          <w:rFonts w:ascii="Baskerville" w:hAnsi="Baskerville" w:cs="Baskerville"/>
          <w:b/>
        </w:rPr>
      </w:pPr>
      <w:r w:rsidRPr="006C293E">
        <w:rPr>
          <w:rFonts w:ascii="Baskerville" w:hAnsi="Baskerville" w:cs="Baskerville"/>
          <w:b/>
        </w:rPr>
        <w:t>Review:</w:t>
      </w:r>
    </w:p>
    <w:p w14:paraId="30FB8118" w14:textId="77777777" w:rsidR="00FE2F29" w:rsidRDefault="00FE2F29" w:rsidP="00FE2F29">
      <w:pPr>
        <w:spacing w:line="276" w:lineRule="auto"/>
        <w:rPr>
          <w:rFonts w:ascii="Baskerville" w:hAnsi="Baskerville" w:cs="Baskerville"/>
        </w:rPr>
      </w:pPr>
    </w:p>
    <w:p w14:paraId="3B94412C" w14:textId="77777777" w:rsidR="00EE33CF" w:rsidRDefault="00EE33CF" w:rsidP="00FE2F29">
      <w:pPr>
        <w:spacing w:line="276" w:lineRule="auto"/>
        <w:rPr>
          <w:rFonts w:ascii="Baskerville" w:hAnsi="Baskerville" w:cs="Baskerville"/>
        </w:rPr>
      </w:pPr>
    </w:p>
    <w:p w14:paraId="41950B74" w14:textId="77777777" w:rsidR="00EE33CF" w:rsidRPr="006C293E" w:rsidRDefault="00EE33CF" w:rsidP="00FE2F29">
      <w:pPr>
        <w:spacing w:line="276" w:lineRule="auto"/>
        <w:rPr>
          <w:rFonts w:ascii="Baskerville" w:hAnsi="Baskerville" w:cs="Baskerville"/>
        </w:rPr>
      </w:pPr>
    </w:p>
    <w:p w14:paraId="0DE52C26" w14:textId="77777777" w:rsidR="00FE2F29" w:rsidRPr="00DA62CE" w:rsidRDefault="00FE2F29" w:rsidP="00FE2F29">
      <w:pPr>
        <w:pStyle w:val="ListParagraph"/>
        <w:numPr>
          <w:ilvl w:val="0"/>
          <w:numId w:val="4"/>
        </w:numPr>
        <w:spacing w:line="276" w:lineRule="auto"/>
        <w:rPr>
          <w:rFonts w:ascii="Baskerville" w:hAnsi="Baskerville" w:cs="Baskerville"/>
          <w:u w:val="single"/>
        </w:rPr>
      </w:pPr>
      <w:r w:rsidRPr="00DA62CE">
        <w:rPr>
          <w:rFonts w:ascii="Baskerville" w:hAnsi="Baskerville" w:cs="Baskerville"/>
          <w:u w:val="single"/>
        </w:rPr>
        <w:t xml:space="preserve">When God’s goodness is expressed in the sparing of those who are persistent in sinning, his goodness is called </w:t>
      </w:r>
      <w:r w:rsidRPr="00DA62CE">
        <w:rPr>
          <w:rFonts w:ascii="Baskerville" w:hAnsi="Baskerville" w:cs="Baskerville"/>
          <w:b/>
          <w:u w:val="single"/>
        </w:rPr>
        <w:t>patience/forbearance/longsuffering</w:t>
      </w:r>
      <w:r w:rsidRPr="00DA62CE">
        <w:rPr>
          <w:rFonts w:ascii="Baskerville" w:hAnsi="Baskerville" w:cs="Baskerville"/>
          <w:u w:val="single"/>
        </w:rPr>
        <w:t>.</w:t>
      </w:r>
    </w:p>
    <w:p w14:paraId="39A3F2C2" w14:textId="77777777" w:rsidR="00EE33CF" w:rsidRPr="0048484F" w:rsidRDefault="00EE33CF" w:rsidP="0048484F">
      <w:pPr>
        <w:spacing w:line="276" w:lineRule="auto"/>
        <w:rPr>
          <w:rFonts w:ascii="Baskerville" w:hAnsi="Baskerville" w:cs="Baskerville"/>
          <w:b/>
        </w:rPr>
      </w:pPr>
    </w:p>
    <w:p w14:paraId="61A4C647" w14:textId="77777777" w:rsidR="00EE33CF" w:rsidRPr="00EE33CF" w:rsidRDefault="00EE33CF" w:rsidP="00EE33CF">
      <w:pPr>
        <w:pStyle w:val="ListParagraph"/>
        <w:spacing w:line="276" w:lineRule="auto"/>
        <w:rPr>
          <w:rFonts w:ascii="Baskerville" w:hAnsi="Baskerville" w:cs="Baskerville"/>
          <w:b/>
        </w:rPr>
      </w:pPr>
    </w:p>
    <w:p w14:paraId="09578EC7" w14:textId="77777777" w:rsidR="00EE33CF" w:rsidRPr="00EE33CF" w:rsidRDefault="00EE33CF" w:rsidP="00EE33CF">
      <w:pPr>
        <w:pStyle w:val="ListParagraph"/>
        <w:spacing w:line="276" w:lineRule="auto"/>
        <w:rPr>
          <w:rFonts w:ascii="Baskerville" w:hAnsi="Baskerville" w:cs="Baskerville"/>
          <w:b/>
        </w:rPr>
      </w:pPr>
    </w:p>
    <w:p w14:paraId="7F0D1ADE" w14:textId="77777777" w:rsidR="00FE2F29" w:rsidRPr="00BB08FC" w:rsidRDefault="00EE33CF" w:rsidP="00FE2F29">
      <w:pPr>
        <w:pStyle w:val="ListParagraph"/>
        <w:numPr>
          <w:ilvl w:val="0"/>
          <w:numId w:val="5"/>
        </w:numPr>
        <w:spacing w:line="276" w:lineRule="auto"/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 xml:space="preserve">Romans 3:21-26 </w:t>
      </w:r>
    </w:p>
    <w:p w14:paraId="34CCA7CB" w14:textId="77777777" w:rsidR="00EE33CF" w:rsidRPr="00EE33CF" w:rsidRDefault="00EE33CF" w:rsidP="00EE33CF">
      <w:pPr>
        <w:pStyle w:val="ListParagraph"/>
        <w:spacing w:line="276" w:lineRule="auto"/>
        <w:ind w:left="1530"/>
        <w:rPr>
          <w:rFonts w:ascii="Baskerville" w:hAnsi="Baskerville" w:cs="Baskerville"/>
          <w:b/>
        </w:rPr>
      </w:pPr>
    </w:p>
    <w:p w14:paraId="2A4DD503" w14:textId="77777777" w:rsidR="00EE33CF" w:rsidRPr="00EE33CF" w:rsidRDefault="00EE33CF" w:rsidP="00EE33CF">
      <w:pPr>
        <w:pStyle w:val="ListParagraph"/>
        <w:spacing w:line="276" w:lineRule="auto"/>
        <w:ind w:left="1530"/>
        <w:rPr>
          <w:rFonts w:ascii="Baskerville" w:hAnsi="Baskerville" w:cs="Baskerville"/>
          <w:b/>
        </w:rPr>
      </w:pPr>
    </w:p>
    <w:p w14:paraId="06F1ABC2" w14:textId="77777777" w:rsidR="00EE33CF" w:rsidRPr="00EE33CF" w:rsidRDefault="00EE33CF" w:rsidP="00EE33CF">
      <w:pPr>
        <w:pStyle w:val="ListParagraph"/>
        <w:spacing w:line="276" w:lineRule="auto"/>
        <w:ind w:left="1530"/>
        <w:rPr>
          <w:rFonts w:ascii="Baskerville" w:hAnsi="Baskerville" w:cs="Baskerville"/>
          <w:b/>
        </w:rPr>
      </w:pPr>
    </w:p>
    <w:p w14:paraId="0056F8E3" w14:textId="77777777" w:rsidR="00EE33CF" w:rsidRPr="00EE33CF" w:rsidRDefault="00EE33CF" w:rsidP="00EE33CF">
      <w:pPr>
        <w:pStyle w:val="ListParagraph"/>
        <w:spacing w:line="276" w:lineRule="auto"/>
        <w:ind w:left="1530"/>
        <w:rPr>
          <w:rFonts w:ascii="Baskerville" w:hAnsi="Baskerville" w:cs="Baskerville"/>
          <w:b/>
        </w:rPr>
      </w:pPr>
    </w:p>
    <w:p w14:paraId="2396D3EA" w14:textId="77777777" w:rsidR="00FE2F29" w:rsidRPr="00DA62CE" w:rsidRDefault="00FE2F29" w:rsidP="00FE2F29">
      <w:pPr>
        <w:pStyle w:val="ListParagraph"/>
        <w:numPr>
          <w:ilvl w:val="4"/>
          <w:numId w:val="2"/>
        </w:numPr>
        <w:spacing w:line="276" w:lineRule="auto"/>
        <w:ind w:left="1530"/>
        <w:rPr>
          <w:rFonts w:ascii="Baskerville" w:hAnsi="Baskerville" w:cs="Baskerville"/>
          <w:b/>
        </w:rPr>
      </w:pPr>
      <w:r w:rsidRPr="00DA62CE">
        <w:rPr>
          <w:rFonts w:ascii="Baskerville" w:hAnsi="Baskerville" w:cs="Baskerville"/>
          <w:b/>
        </w:rPr>
        <w:t>2 Peter 3:1-13</w:t>
      </w:r>
    </w:p>
    <w:p w14:paraId="6C4C7B5E" w14:textId="77777777" w:rsidR="00FE2F29" w:rsidRDefault="00FE2F29" w:rsidP="00FE2F29">
      <w:pPr>
        <w:spacing w:line="276" w:lineRule="auto"/>
        <w:rPr>
          <w:rFonts w:ascii="Baskerville" w:hAnsi="Baskerville" w:cs="Baskerville"/>
          <w:b/>
        </w:rPr>
      </w:pPr>
    </w:p>
    <w:p w14:paraId="4D25B8B0" w14:textId="77777777" w:rsidR="00FE2F29" w:rsidRDefault="00FE2F29" w:rsidP="00FE2F29">
      <w:pPr>
        <w:spacing w:line="276" w:lineRule="auto"/>
        <w:rPr>
          <w:rFonts w:ascii="Baskerville" w:hAnsi="Baskerville" w:cs="Baskerville"/>
          <w:b/>
        </w:rPr>
      </w:pPr>
    </w:p>
    <w:p w14:paraId="3B2B1560" w14:textId="77777777" w:rsidR="00FE2F29" w:rsidRDefault="00FE2F29" w:rsidP="00FE2F29">
      <w:pPr>
        <w:spacing w:line="276" w:lineRule="auto"/>
        <w:rPr>
          <w:rFonts w:ascii="Baskerville" w:hAnsi="Baskerville" w:cs="Baskerville"/>
          <w:b/>
        </w:rPr>
      </w:pPr>
    </w:p>
    <w:p w14:paraId="7EDFCAC1" w14:textId="77777777" w:rsidR="00FE2F29" w:rsidRDefault="00FE2F29" w:rsidP="00FE2F29">
      <w:pPr>
        <w:spacing w:line="276" w:lineRule="auto"/>
        <w:rPr>
          <w:rFonts w:ascii="Baskerville" w:hAnsi="Baskerville" w:cs="Baskerville"/>
          <w:b/>
        </w:rPr>
      </w:pPr>
    </w:p>
    <w:p w14:paraId="6A7247DF" w14:textId="53932728" w:rsidR="00FE2F29" w:rsidRPr="006003C7" w:rsidRDefault="0048484F" w:rsidP="00FE2F29">
      <w:pPr>
        <w:spacing w:line="276" w:lineRule="auto"/>
        <w:rPr>
          <w:rFonts w:ascii="Palatino" w:hAnsi="Palatino" w:cs="Baskerville"/>
        </w:rPr>
      </w:pPr>
      <w:r>
        <w:rPr>
          <w:rFonts w:ascii="Palatino" w:hAnsi="Palatino" w:cs="Baskerville"/>
          <w:b/>
        </w:rPr>
        <w:t>E</w:t>
      </w:r>
      <w:r w:rsidR="00FE2F29" w:rsidRPr="006003C7">
        <w:rPr>
          <w:rFonts w:ascii="Palatino" w:hAnsi="Palatino" w:cs="Baskerville"/>
          <w:b/>
        </w:rPr>
        <w:t>xcursus: Redemptive History and “Common Grace”</w:t>
      </w:r>
    </w:p>
    <w:p w14:paraId="3D3C164C" w14:textId="77777777" w:rsidR="00EE33CF" w:rsidRDefault="00EE33CF" w:rsidP="00FE2F29">
      <w:pPr>
        <w:spacing w:line="276" w:lineRule="auto"/>
        <w:rPr>
          <w:rFonts w:ascii="Palatino" w:hAnsi="Palatino" w:cs="Baskerville"/>
          <w:u w:val="single"/>
        </w:rPr>
      </w:pPr>
    </w:p>
    <w:p w14:paraId="453024BF" w14:textId="77777777" w:rsidR="00FE2F29" w:rsidRPr="006003C7" w:rsidRDefault="00FE2F29" w:rsidP="00FE2F29">
      <w:pPr>
        <w:spacing w:line="276" w:lineRule="auto"/>
        <w:rPr>
          <w:rFonts w:ascii="Palatino" w:hAnsi="Palatino" w:cs="Baskerville"/>
        </w:rPr>
      </w:pPr>
      <w:r w:rsidRPr="006003C7">
        <w:rPr>
          <w:rFonts w:ascii="Palatino" w:hAnsi="Palatino" w:cs="Baskerville"/>
          <w:u w:val="single"/>
        </w:rPr>
        <w:t>Common grace definition:</w:t>
      </w:r>
      <w:r w:rsidRPr="006003C7">
        <w:rPr>
          <w:rFonts w:ascii="Palatino" w:hAnsi="Palatino" w:cs="Baskerville"/>
        </w:rPr>
        <w:t xml:space="preserve"> God’s bestowal of a variety of gifts and blessings on Christians and non-Christians alike, such as health, intelligence, friendship, vocation, family, government, art, science etc. Common grace upholds fallen humanity, but it is not saving.</w:t>
      </w:r>
      <w:r w:rsidRPr="006003C7">
        <w:rPr>
          <w:rStyle w:val="FootnoteReference"/>
          <w:rFonts w:ascii="Palatino" w:hAnsi="Palatino" w:cs="Baskerville"/>
        </w:rPr>
        <w:footnoteReference w:id="1"/>
      </w:r>
    </w:p>
    <w:p w14:paraId="62FE83A2" w14:textId="77777777" w:rsidR="00FE2F29" w:rsidRDefault="00FE2F29" w:rsidP="0048484F">
      <w:pPr>
        <w:spacing w:line="276" w:lineRule="auto"/>
        <w:rPr>
          <w:rFonts w:ascii="Baskerville" w:hAnsi="Baskerville" w:cs="Baskerville"/>
        </w:rPr>
      </w:pPr>
    </w:p>
    <w:p w14:paraId="2726D390" w14:textId="77777777" w:rsidR="0048484F" w:rsidRPr="006003C7" w:rsidRDefault="0048484F" w:rsidP="0048484F">
      <w:pPr>
        <w:spacing w:line="276" w:lineRule="auto"/>
        <w:rPr>
          <w:rFonts w:ascii="Palatino" w:hAnsi="Palatino" w:cs="Baskerville"/>
        </w:rPr>
      </w:pPr>
      <w:r w:rsidRPr="00791A26">
        <w:rPr>
          <w:rFonts w:ascii="Palatino" w:hAnsi="Palatino" w:cs="Baskerville"/>
          <w:u w:val="single"/>
        </w:rPr>
        <w:t>Common Grace definition</w:t>
      </w:r>
      <w:r>
        <w:rPr>
          <w:rFonts w:ascii="Palatino" w:hAnsi="Palatino" w:cs="Baskerville"/>
        </w:rPr>
        <w:t>: “Every favor of whatever kind or degree, falling short of salvation, which this undeserving and sin-cursed world enjoys at the hand of God.”</w:t>
      </w:r>
      <w:r>
        <w:rPr>
          <w:rStyle w:val="FootnoteReference"/>
          <w:rFonts w:ascii="Palatino" w:hAnsi="Palatino" w:cs="Baskerville"/>
        </w:rPr>
        <w:footnoteReference w:id="2"/>
      </w:r>
    </w:p>
    <w:p w14:paraId="04F787F1" w14:textId="77777777" w:rsidR="0048484F" w:rsidRDefault="0048484F" w:rsidP="0048484F">
      <w:pPr>
        <w:spacing w:line="276" w:lineRule="auto"/>
        <w:rPr>
          <w:rFonts w:ascii="Baskerville" w:hAnsi="Baskerville" w:cs="Baskerville"/>
        </w:rPr>
      </w:pPr>
    </w:p>
    <w:p w14:paraId="5A2E3966" w14:textId="77777777" w:rsidR="0048484F" w:rsidRDefault="0048484F" w:rsidP="0048484F">
      <w:pPr>
        <w:spacing w:line="276" w:lineRule="auto"/>
        <w:rPr>
          <w:rFonts w:ascii="Baskerville" w:hAnsi="Baskerville" w:cs="Baskerville"/>
          <w:b/>
        </w:rPr>
      </w:pPr>
    </w:p>
    <w:p w14:paraId="4F520B89" w14:textId="77777777" w:rsidR="0048484F" w:rsidRDefault="0048484F" w:rsidP="0048484F">
      <w:pPr>
        <w:spacing w:line="276" w:lineRule="auto"/>
        <w:rPr>
          <w:rFonts w:ascii="Baskerville" w:hAnsi="Baskerville" w:cs="Baskerville"/>
          <w:b/>
        </w:rPr>
      </w:pPr>
    </w:p>
    <w:p w14:paraId="19917717" w14:textId="77777777" w:rsidR="0048484F" w:rsidRDefault="0048484F" w:rsidP="0048484F">
      <w:pPr>
        <w:spacing w:line="276" w:lineRule="auto"/>
        <w:rPr>
          <w:rFonts w:ascii="Baskerville" w:hAnsi="Baskerville" w:cs="Baskerville"/>
          <w:b/>
        </w:rPr>
      </w:pPr>
    </w:p>
    <w:p w14:paraId="7C926B8B" w14:textId="77777777" w:rsidR="0048484F" w:rsidRDefault="0048484F" w:rsidP="0048484F">
      <w:pPr>
        <w:spacing w:line="276" w:lineRule="auto"/>
        <w:rPr>
          <w:rFonts w:ascii="Baskerville" w:hAnsi="Baskerville" w:cs="Baskerville"/>
          <w:b/>
        </w:rPr>
      </w:pPr>
    </w:p>
    <w:p w14:paraId="1834AA8F" w14:textId="77777777" w:rsidR="0048484F" w:rsidRPr="0048484F" w:rsidRDefault="0048484F" w:rsidP="0048484F">
      <w:pPr>
        <w:spacing w:line="276" w:lineRule="auto"/>
        <w:rPr>
          <w:rFonts w:ascii="Baskerville" w:hAnsi="Baskerville" w:cs="Baskerville"/>
          <w:b/>
        </w:rPr>
      </w:pPr>
      <w:bookmarkStart w:id="0" w:name="_GoBack"/>
      <w:bookmarkEnd w:id="0"/>
    </w:p>
    <w:p w14:paraId="3A5CF0C5" w14:textId="1A8D92EE" w:rsidR="0048484F" w:rsidRPr="0048484F" w:rsidRDefault="0048484F" w:rsidP="0048484F">
      <w:pPr>
        <w:pStyle w:val="ListParagraph"/>
        <w:numPr>
          <w:ilvl w:val="0"/>
          <w:numId w:val="5"/>
        </w:numPr>
        <w:spacing w:line="276" w:lineRule="auto"/>
        <w:rPr>
          <w:rFonts w:ascii="Baskerville" w:hAnsi="Baskerville" w:cs="Baskerville"/>
          <w:b/>
        </w:rPr>
      </w:pPr>
      <w:r w:rsidRPr="0048484F">
        <w:rPr>
          <w:rFonts w:ascii="Baskerville" w:hAnsi="Baskerville" w:cs="Baskerville"/>
          <w:b/>
        </w:rPr>
        <w:t>Romans 3:9-18</w:t>
      </w:r>
    </w:p>
    <w:p w14:paraId="590CCC4B" w14:textId="77777777" w:rsidR="00FE2F29" w:rsidRDefault="00FE2F29" w:rsidP="00FE2F29">
      <w:pPr>
        <w:pStyle w:val="ListParagraph"/>
        <w:spacing w:line="276" w:lineRule="auto"/>
        <w:ind w:left="1530"/>
        <w:rPr>
          <w:rFonts w:ascii="Baskerville" w:hAnsi="Baskerville" w:cs="Baskerville"/>
        </w:rPr>
      </w:pPr>
    </w:p>
    <w:p w14:paraId="5B064F68" w14:textId="77777777" w:rsidR="00FE2F29" w:rsidRPr="00833B55" w:rsidRDefault="00FE2F29" w:rsidP="00FE2F29">
      <w:pPr>
        <w:rPr>
          <w:rFonts w:ascii="Baskerville" w:hAnsi="Baskerville" w:cs="Baskerville"/>
        </w:rPr>
      </w:pPr>
    </w:p>
    <w:p w14:paraId="1C2133C8" w14:textId="77777777" w:rsidR="006030CA" w:rsidRDefault="006030CA"/>
    <w:sectPr w:rsidR="006030CA" w:rsidSect="005B519C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47FA6" w14:textId="77777777" w:rsidR="00EE33CF" w:rsidRDefault="00EE33CF" w:rsidP="00FE2F29">
      <w:r>
        <w:separator/>
      </w:r>
    </w:p>
  </w:endnote>
  <w:endnote w:type="continuationSeparator" w:id="0">
    <w:p w14:paraId="5129150B" w14:textId="77777777" w:rsidR="00EE33CF" w:rsidRDefault="00EE33CF" w:rsidP="00FE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C41D1" w14:textId="77777777" w:rsidR="00EE33CF" w:rsidRDefault="00EE33CF" w:rsidP="00FE2F29">
      <w:r>
        <w:separator/>
      </w:r>
    </w:p>
  </w:footnote>
  <w:footnote w:type="continuationSeparator" w:id="0">
    <w:p w14:paraId="362FDF24" w14:textId="77777777" w:rsidR="00EE33CF" w:rsidRDefault="00EE33CF" w:rsidP="00FE2F29">
      <w:r>
        <w:continuationSeparator/>
      </w:r>
    </w:p>
  </w:footnote>
  <w:footnote w:id="1">
    <w:p w14:paraId="1D82C99D" w14:textId="77777777" w:rsidR="00EE33CF" w:rsidRPr="00EE33CF" w:rsidRDefault="00EE33CF" w:rsidP="00FE2F29">
      <w:pPr>
        <w:pStyle w:val="FootnoteText"/>
        <w:rPr>
          <w:sz w:val="20"/>
          <w:szCs w:val="20"/>
        </w:rPr>
      </w:pPr>
      <w:r w:rsidRPr="00EE33CF">
        <w:rPr>
          <w:rStyle w:val="FootnoteReference"/>
          <w:sz w:val="20"/>
          <w:szCs w:val="20"/>
        </w:rPr>
        <w:footnoteRef/>
      </w:r>
      <w:r w:rsidRPr="00EE33CF">
        <w:rPr>
          <w:sz w:val="20"/>
          <w:szCs w:val="20"/>
        </w:rPr>
        <w:t xml:space="preserve"> </w:t>
      </w:r>
      <w:r w:rsidRPr="00EE33CF">
        <w:rPr>
          <w:sz w:val="20"/>
          <w:szCs w:val="20"/>
        </w:rPr>
        <w:fldChar w:fldCharType="begin"/>
      </w:r>
      <w:r w:rsidRPr="00EE33CF">
        <w:rPr>
          <w:sz w:val="20"/>
          <w:szCs w:val="20"/>
        </w:rPr>
        <w:instrText xml:space="preserve"> ADDIN ZOTERO_ITEM CSL_CITATION {"citationID":"V5nhsyP9","properties":{"formattedCitation":"{\\rtf Michael S. Horton, \\i Pilgrim Theology: Core Doctrines for Christian Disciples\\i0{} (Zondervan, 2013).}","plainCitation":"Michael S. Horton, Pilgrim Theology: Core Doctrines for Christian Disciples (Zondervan, 2013)."},"citationItems":[{"id":281,"uris":["http://zotero.org/users/805908/items/D5C2SZB7"],"uri":["http://zotero.org/users/805908/items/D5C2SZB7"],"itemData":{"id":281,"type":"book","title":"Pilgrim Theology: Core Doctrines for Christian Disciples","publisher":"Zondervan","number-of-pages":"512","source":"Amazon.com","ISBN":"0310330645","shortTitle":"Pilgrim Theology","author":[{"family":"Horton","given":"Michael S."}],"issued":{"date-parts":[[2013,2,5]]}}}],"schema":"https://github.com/citation-style-language/schema/raw/master/csl-citation.json"} </w:instrText>
      </w:r>
      <w:r w:rsidRPr="00EE33CF">
        <w:rPr>
          <w:sz w:val="20"/>
          <w:szCs w:val="20"/>
        </w:rPr>
        <w:fldChar w:fldCharType="separate"/>
      </w:r>
      <w:r w:rsidRPr="00EE33CF">
        <w:rPr>
          <w:rFonts w:cs="Times New Roman"/>
          <w:sz w:val="20"/>
          <w:szCs w:val="20"/>
        </w:rPr>
        <w:t xml:space="preserve">Michael S. Horton, </w:t>
      </w:r>
      <w:r w:rsidRPr="00EE33CF">
        <w:rPr>
          <w:rFonts w:cs="Times New Roman"/>
          <w:i/>
          <w:iCs/>
          <w:sz w:val="20"/>
          <w:szCs w:val="20"/>
        </w:rPr>
        <w:t>Pilgrim Theology: Core Doctrines for Christian Disciples</w:t>
      </w:r>
      <w:r w:rsidRPr="00EE33CF">
        <w:rPr>
          <w:rFonts w:cs="Times New Roman"/>
          <w:sz w:val="20"/>
          <w:szCs w:val="20"/>
        </w:rPr>
        <w:t xml:space="preserve"> (Zondervan, 2013), 464.</w:t>
      </w:r>
      <w:r w:rsidRPr="00EE33CF">
        <w:rPr>
          <w:sz w:val="20"/>
          <w:szCs w:val="20"/>
        </w:rPr>
        <w:fldChar w:fldCharType="end"/>
      </w:r>
    </w:p>
  </w:footnote>
  <w:footnote w:id="2">
    <w:p w14:paraId="178EF8D5" w14:textId="77777777" w:rsidR="0048484F" w:rsidRDefault="0048484F" w:rsidP="0048484F">
      <w:pPr>
        <w:pStyle w:val="FootnoteText"/>
      </w:pPr>
      <w:r w:rsidRPr="00791A26">
        <w:rPr>
          <w:rStyle w:val="FootnoteReference"/>
          <w:sz w:val="20"/>
          <w:szCs w:val="20"/>
        </w:rPr>
        <w:footnoteRef/>
      </w:r>
      <w:r w:rsidRPr="00791A26">
        <w:rPr>
          <w:sz w:val="20"/>
          <w:szCs w:val="20"/>
        </w:rPr>
        <w:t xml:space="preserve"> </w:t>
      </w:r>
      <w:r w:rsidRPr="00791A26">
        <w:rPr>
          <w:sz w:val="20"/>
          <w:szCs w:val="20"/>
        </w:rPr>
        <w:fldChar w:fldCharType="begin"/>
      </w:r>
      <w:r w:rsidRPr="00791A26">
        <w:rPr>
          <w:sz w:val="20"/>
          <w:szCs w:val="20"/>
        </w:rPr>
        <w:instrText xml:space="preserve"> ADDIN ZOTERO_ITEM CSL_CITATION {"citationID":"u6JKEpso","properties":{"formattedCitation":"{\\rtf John Murray, \\i Collected Writings of John Murray: Lectures in Systematic Theology\\i0{} (Banner of Truth, 1991).}","plainCitation":"John Murray, Collected Writings of John Murray: Lectures in Systematic Theology (Banner of Truth, 1991)."},"citationItems":[{"id":295,"uris":["http://zotero.org/users/805908/items/XP3J9A5I"],"uri":["http://zotero.org/users/805908/items/XP3J9A5I"],"itemData":{"id":295,"type":"book","title":"Collected Writings of John Murray: Lectures in Systematic Theology","publisher":"Banner of Truth","number-of-pages":"428","source":"Amazon.com","ISBN":"0851512429","shortTitle":"Collected Writings of John Murray","author":[{"family":"Murray","given":"John"}],"issued":{"date-parts":[["1991",10,1]]}}}],"schema":"https://github.com/citation-style-language/schema/raw/master/csl-citation.json"} </w:instrText>
      </w:r>
      <w:r w:rsidRPr="00791A26">
        <w:rPr>
          <w:sz w:val="20"/>
          <w:szCs w:val="20"/>
        </w:rPr>
        <w:fldChar w:fldCharType="separate"/>
      </w:r>
      <w:r w:rsidRPr="00791A26">
        <w:rPr>
          <w:rFonts w:cs="Times New Roman"/>
          <w:sz w:val="20"/>
          <w:szCs w:val="20"/>
        </w:rPr>
        <w:t xml:space="preserve">John Murray, </w:t>
      </w:r>
      <w:r w:rsidRPr="00791A26">
        <w:rPr>
          <w:rFonts w:cs="Times New Roman"/>
          <w:i/>
          <w:iCs/>
          <w:sz w:val="20"/>
          <w:szCs w:val="20"/>
        </w:rPr>
        <w:t>Collected Writings of John Murray: Lectures in Systematic Theology</w:t>
      </w:r>
      <w:r w:rsidRPr="00791A26">
        <w:rPr>
          <w:rFonts w:cs="Times New Roman"/>
          <w:sz w:val="20"/>
          <w:szCs w:val="20"/>
        </w:rPr>
        <w:t xml:space="preserve"> (Banner of Truth, 1991), 96.</w:t>
      </w:r>
      <w:r w:rsidRPr="00791A26">
        <w:rPr>
          <w:sz w:val="20"/>
          <w:szCs w:val="20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9AE0D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BD55AA"/>
    <w:multiLevelType w:val="hybridMultilevel"/>
    <w:tmpl w:val="0074D9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3DD1"/>
    <w:multiLevelType w:val="hybridMultilevel"/>
    <w:tmpl w:val="9628F956"/>
    <w:lvl w:ilvl="0" w:tplc="B5D438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1980" w:hanging="360"/>
      </w:pPr>
    </w:lvl>
    <w:lvl w:ilvl="5" w:tplc="0409001B">
      <w:start w:val="1"/>
      <w:numFmt w:val="lowerRoman"/>
      <w:lvlText w:val="%6."/>
      <w:lvlJc w:val="right"/>
      <w:pPr>
        <w:ind w:left="2340" w:hanging="180"/>
      </w:pPr>
    </w:lvl>
    <w:lvl w:ilvl="6" w:tplc="0409000F">
      <w:start w:val="1"/>
      <w:numFmt w:val="decimal"/>
      <w:lvlText w:val="%7."/>
      <w:lvlJc w:val="left"/>
      <w:pPr>
        <w:ind w:left="243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DC5919"/>
    <w:multiLevelType w:val="hybridMultilevel"/>
    <w:tmpl w:val="CFD6C2BA"/>
    <w:lvl w:ilvl="0" w:tplc="FF0CF9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1980" w:hanging="360"/>
      </w:pPr>
    </w:lvl>
    <w:lvl w:ilvl="5" w:tplc="0409001B">
      <w:start w:val="1"/>
      <w:numFmt w:val="lowerRoman"/>
      <w:lvlText w:val="%6."/>
      <w:lvlJc w:val="right"/>
      <w:pPr>
        <w:ind w:left="2340" w:hanging="180"/>
      </w:pPr>
    </w:lvl>
    <w:lvl w:ilvl="6" w:tplc="0409000F">
      <w:start w:val="1"/>
      <w:numFmt w:val="decimal"/>
      <w:lvlText w:val="%7."/>
      <w:lvlJc w:val="left"/>
      <w:pPr>
        <w:ind w:left="243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07B42"/>
    <w:multiLevelType w:val="hybridMultilevel"/>
    <w:tmpl w:val="E768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34578"/>
    <w:multiLevelType w:val="hybridMultilevel"/>
    <w:tmpl w:val="8892E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5F69B6"/>
    <w:multiLevelType w:val="hybridMultilevel"/>
    <w:tmpl w:val="6DF4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9"/>
    <w:rsid w:val="000714E7"/>
    <w:rsid w:val="001D2AE5"/>
    <w:rsid w:val="002618C7"/>
    <w:rsid w:val="002902CD"/>
    <w:rsid w:val="0048484F"/>
    <w:rsid w:val="005B519C"/>
    <w:rsid w:val="006030CA"/>
    <w:rsid w:val="008F2CDA"/>
    <w:rsid w:val="00B43E49"/>
    <w:rsid w:val="00C53570"/>
    <w:rsid w:val="00DD0365"/>
    <w:rsid w:val="00EE33CF"/>
    <w:rsid w:val="00FE2F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AE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2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FE2F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E2F29"/>
  </w:style>
  <w:style w:type="character" w:customStyle="1" w:styleId="FootnoteTextChar">
    <w:name w:val="Footnote Text Char"/>
    <w:basedOn w:val="DefaultParagraphFont"/>
    <w:link w:val="FootnoteText"/>
    <w:uiPriority w:val="99"/>
    <w:rsid w:val="00FE2F29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FE2F2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2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FE2F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E2F29"/>
  </w:style>
  <w:style w:type="character" w:customStyle="1" w:styleId="FootnoteTextChar">
    <w:name w:val="Footnote Text Char"/>
    <w:basedOn w:val="DefaultParagraphFont"/>
    <w:link w:val="FootnoteText"/>
    <w:uiPriority w:val="99"/>
    <w:rsid w:val="00FE2F29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FE2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Puckett</dc:creator>
  <cp:keywords/>
  <dc:description/>
  <cp:lastModifiedBy>Jacob Puckett</cp:lastModifiedBy>
  <cp:revision>2</cp:revision>
  <cp:lastPrinted>2013-05-19T13:18:00Z</cp:lastPrinted>
  <dcterms:created xsi:type="dcterms:W3CDTF">2013-05-19T13:20:00Z</dcterms:created>
  <dcterms:modified xsi:type="dcterms:W3CDTF">2013-05-19T13:20:00Z</dcterms:modified>
</cp:coreProperties>
</file>