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68F8D" w14:textId="77777777" w:rsidR="00444997" w:rsidRDefault="00444997" w:rsidP="00444997">
      <w:pPr>
        <w:spacing w:after="0"/>
        <w:jc w:val="center"/>
        <w:rPr>
          <w:b/>
          <w:bCs/>
          <w:u w:val="single"/>
        </w:rPr>
      </w:pPr>
      <w:r>
        <w:rPr>
          <w:b/>
          <w:bCs/>
          <w:u w:val="single"/>
        </w:rPr>
        <w:t>The Lord’s Prayer: Introduction and Background</w:t>
      </w:r>
    </w:p>
    <w:p w14:paraId="1FDDEED0" w14:textId="77777777" w:rsidR="00444997" w:rsidRDefault="00444997" w:rsidP="00444997">
      <w:pPr>
        <w:spacing w:after="0"/>
        <w:jc w:val="center"/>
      </w:pPr>
      <w:r>
        <w:rPr>
          <w:i/>
          <w:iCs/>
        </w:rPr>
        <w:t xml:space="preserve">“Lord, teach us to pray” </w:t>
      </w:r>
      <w:r>
        <w:t>(Luke 11:1)</w:t>
      </w:r>
    </w:p>
    <w:p w14:paraId="201F6C31" w14:textId="77777777" w:rsidR="00444997" w:rsidRDefault="00444997" w:rsidP="00444997">
      <w:pPr>
        <w:spacing w:after="0"/>
        <w:jc w:val="center"/>
      </w:pPr>
      <w:r>
        <w:rPr>
          <w:i/>
          <w:iCs/>
        </w:rPr>
        <w:t>“We are taught by faith to know that all goodness which we need and which we ourselves lack is in God and in his Son, our Lord Jesus Christ, in whom the Father has placed all bounty of his blessing and grace, so that we may draw from him as from a most plentiful spring. It therefore remains for us to seek from him what we know to be in him, and to ask him for it in prayer and supplication.”</w:t>
      </w:r>
      <w:r>
        <w:t xml:space="preserve"> (Calvin, Institutes, 517)</w:t>
      </w:r>
    </w:p>
    <w:p w14:paraId="70866A57" w14:textId="77777777" w:rsidR="00444997" w:rsidRDefault="00444997" w:rsidP="00444997">
      <w:pPr>
        <w:pStyle w:val="ListParagraph"/>
        <w:ind w:left="360"/>
        <w:rPr>
          <w:b/>
          <w:bCs/>
          <w:u w:val="single"/>
        </w:rPr>
      </w:pPr>
    </w:p>
    <w:p w14:paraId="6FAA83F0" w14:textId="77777777" w:rsidR="00444997" w:rsidRDefault="00444997" w:rsidP="00444997">
      <w:pPr>
        <w:pStyle w:val="ListParagraph"/>
        <w:ind w:left="360"/>
        <w:rPr>
          <w:b/>
          <w:bCs/>
          <w:u w:val="single"/>
        </w:rPr>
      </w:pPr>
    </w:p>
    <w:p w14:paraId="7B948399" w14:textId="77777777" w:rsidR="00444997" w:rsidRDefault="00444997" w:rsidP="00444997">
      <w:pPr>
        <w:pStyle w:val="ListParagraph"/>
        <w:ind w:left="360"/>
        <w:rPr>
          <w:b/>
          <w:bCs/>
          <w:u w:val="single"/>
        </w:rPr>
      </w:pPr>
    </w:p>
    <w:p w14:paraId="0B8976B4" w14:textId="77777777" w:rsidR="00444997" w:rsidRDefault="00444997" w:rsidP="00444997">
      <w:pPr>
        <w:pStyle w:val="ListParagraph"/>
        <w:numPr>
          <w:ilvl w:val="0"/>
          <w:numId w:val="1"/>
        </w:numPr>
        <w:rPr>
          <w:b/>
          <w:bCs/>
          <w:u w:val="single"/>
        </w:rPr>
      </w:pPr>
      <w:r>
        <w:rPr>
          <w:b/>
          <w:bCs/>
          <w:u w:val="single"/>
        </w:rPr>
        <w:t>General comments on prayer:</w:t>
      </w:r>
    </w:p>
    <w:p w14:paraId="339B7D15" w14:textId="77777777" w:rsidR="00444997" w:rsidRDefault="00444997" w:rsidP="00444997">
      <w:pPr>
        <w:spacing w:after="0"/>
        <w:rPr>
          <w:rFonts w:ascii="Calibri" w:eastAsia="Times New Roman" w:hAnsi="Calibri" w:cs="Times New Roman"/>
          <w:b/>
          <w:bCs/>
          <w:color w:val="000000"/>
          <w:lang w:bidi="he-IL"/>
        </w:rPr>
      </w:pPr>
    </w:p>
    <w:p w14:paraId="6F1A501D" w14:textId="77777777" w:rsidR="00444997" w:rsidRDefault="00444997" w:rsidP="00444997">
      <w:pPr>
        <w:spacing w:after="0"/>
        <w:rPr>
          <w:rFonts w:ascii="Calibri" w:eastAsia="Times New Roman" w:hAnsi="Calibri" w:cs="Times New Roman"/>
          <w:b/>
          <w:bCs/>
          <w:color w:val="000000"/>
          <w:lang w:bidi="he-IL"/>
        </w:rPr>
      </w:pPr>
    </w:p>
    <w:p w14:paraId="5F805F4B" w14:textId="77777777" w:rsidR="00444997" w:rsidRDefault="00444997" w:rsidP="00444997">
      <w:pPr>
        <w:spacing w:after="0"/>
        <w:rPr>
          <w:rFonts w:ascii="Calibri" w:eastAsia="Times New Roman" w:hAnsi="Calibri" w:cs="Times New Roman"/>
          <w:b/>
          <w:bCs/>
          <w:color w:val="000000"/>
          <w:lang w:bidi="he-IL"/>
        </w:rPr>
      </w:pPr>
    </w:p>
    <w:p w14:paraId="5AD4BCB3" w14:textId="77777777" w:rsidR="00444997" w:rsidRDefault="00444997" w:rsidP="00444997">
      <w:pPr>
        <w:spacing w:after="0"/>
        <w:rPr>
          <w:rFonts w:ascii="Calibri" w:eastAsia="Times New Roman" w:hAnsi="Calibri" w:cs="Times New Roman"/>
          <w:color w:val="000000"/>
          <w:lang w:bidi="he-IL"/>
        </w:rPr>
      </w:pPr>
      <w:r>
        <w:rPr>
          <w:rFonts w:ascii="Calibri" w:eastAsia="Times New Roman" w:hAnsi="Calibri" w:cs="Times New Roman"/>
          <w:b/>
          <w:bCs/>
          <w:color w:val="000000"/>
          <w:lang w:bidi="he-IL"/>
        </w:rPr>
        <w:t>Packer:</w:t>
      </w:r>
      <w:r>
        <w:rPr>
          <w:rFonts w:ascii="Calibri" w:eastAsia="Times New Roman" w:hAnsi="Calibri" w:cs="Times New Roman"/>
          <w:color w:val="000000"/>
          <w:lang w:bidi="he-IL"/>
        </w:rPr>
        <w:t xml:space="preserve"> "Prayer is (not the easiest, but) the most natural activity in which we ever engage, and prayer is the measure of all of us in God's sight."</w:t>
      </w:r>
    </w:p>
    <w:p w14:paraId="2E5813EB" w14:textId="77777777" w:rsidR="00444997" w:rsidRDefault="00444997" w:rsidP="00444997">
      <w:pPr>
        <w:spacing w:after="0"/>
        <w:rPr>
          <w:b/>
          <w:bCs/>
          <w:sz w:val="4"/>
          <w:szCs w:val="4"/>
        </w:rPr>
      </w:pPr>
    </w:p>
    <w:p w14:paraId="0400DFA3" w14:textId="77777777" w:rsidR="00444997" w:rsidRDefault="00444997" w:rsidP="00444997">
      <w:pPr>
        <w:spacing w:after="0"/>
        <w:rPr>
          <w:b/>
          <w:bCs/>
        </w:rPr>
      </w:pPr>
      <w:r>
        <w:rPr>
          <w:rFonts w:ascii="Calibri" w:eastAsia="Times New Roman" w:hAnsi="Calibri" w:cs="Times New Roman"/>
          <w:b/>
          <w:bCs/>
          <w:color w:val="000000"/>
          <w:lang w:bidi="he-IL"/>
        </w:rPr>
        <w:t>McCheyne:</w:t>
      </w:r>
      <w:r>
        <w:rPr>
          <w:rFonts w:ascii="Calibri" w:eastAsia="Times New Roman" w:hAnsi="Calibri" w:cs="Times New Roman"/>
          <w:color w:val="000000"/>
          <w:lang w:bidi="he-IL"/>
        </w:rPr>
        <w:t xml:space="preserve"> "What a man is alone on his knees before God, that he is - and no more."</w:t>
      </w:r>
    </w:p>
    <w:p w14:paraId="30902BB6" w14:textId="77777777" w:rsidR="00444997" w:rsidRDefault="00444997" w:rsidP="00444997">
      <w:pPr>
        <w:spacing w:after="0"/>
        <w:rPr>
          <w:rFonts w:ascii="Calibri" w:eastAsia="Times New Roman" w:hAnsi="Calibri" w:cs="Times New Roman"/>
          <w:b/>
          <w:bCs/>
          <w:color w:val="000000"/>
          <w:sz w:val="4"/>
          <w:szCs w:val="4"/>
          <w:lang w:bidi="he-IL"/>
        </w:rPr>
      </w:pPr>
    </w:p>
    <w:p w14:paraId="25E9A123" w14:textId="73F8750E" w:rsidR="00444997" w:rsidRDefault="00444997" w:rsidP="00444997">
      <w:pPr>
        <w:spacing w:after="0"/>
        <w:rPr>
          <w:rFonts w:ascii="Calibri" w:eastAsia="Times New Roman" w:hAnsi="Calibri" w:cs="Times New Roman"/>
          <w:color w:val="000000"/>
          <w:lang w:bidi="he-IL"/>
        </w:rPr>
      </w:pPr>
      <w:r>
        <w:rPr>
          <w:rFonts w:ascii="Calibri" w:eastAsia="Times New Roman" w:hAnsi="Calibri" w:cs="Times New Roman"/>
          <w:b/>
          <w:bCs/>
          <w:color w:val="000000"/>
          <w:lang w:bidi="he-IL"/>
        </w:rPr>
        <w:t>Luther:</w:t>
      </w:r>
      <w:r w:rsidR="00B3388E">
        <w:rPr>
          <w:rFonts w:ascii="Calibri" w:eastAsia="Times New Roman" w:hAnsi="Calibri" w:cs="Times New Roman"/>
          <w:color w:val="000000"/>
          <w:lang w:bidi="he-IL"/>
        </w:rPr>
        <w:t xml:space="preserve"> "P</w:t>
      </w:r>
      <w:r>
        <w:rPr>
          <w:rFonts w:ascii="Calibri" w:eastAsia="Times New Roman" w:hAnsi="Calibri" w:cs="Times New Roman"/>
          <w:color w:val="000000"/>
          <w:lang w:bidi="he-IL"/>
        </w:rPr>
        <w:t>rayer is the real calling of all Christians"</w:t>
      </w:r>
    </w:p>
    <w:p w14:paraId="0ED78227" w14:textId="77777777" w:rsidR="00444997" w:rsidRDefault="00444997" w:rsidP="00444997">
      <w:pPr>
        <w:spacing w:after="0"/>
        <w:rPr>
          <w:b/>
          <w:bCs/>
          <w:sz w:val="4"/>
          <w:szCs w:val="4"/>
        </w:rPr>
      </w:pPr>
    </w:p>
    <w:p w14:paraId="7CA8BBC0" w14:textId="4D46ADF1" w:rsidR="00444997" w:rsidRDefault="00444997" w:rsidP="00444997">
      <w:pPr>
        <w:spacing w:after="0"/>
        <w:rPr>
          <w:rFonts w:ascii="Calibri" w:eastAsia="Times New Roman" w:hAnsi="Calibri" w:cs="Times New Roman"/>
          <w:color w:val="000000"/>
          <w:lang w:bidi="he-IL"/>
        </w:rPr>
      </w:pPr>
      <w:r>
        <w:rPr>
          <w:rFonts w:ascii="Calibri" w:eastAsia="Times New Roman" w:hAnsi="Calibri" w:cs="Times New Roman"/>
          <w:b/>
          <w:bCs/>
          <w:color w:val="000000"/>
          <w:lang w:bidi="he-IL"/>
        </w:rPr>
        <w:t>Andrew Murray:</w:t>
      </w:r>
      <w:r w:rsidR="00B3388E">
        <w:rPr>
          <w:rFonts w:ascii="Calibri" w:eastAsia="Times New Roman" w:hAnsi="Calibri" w:cs="Times New Roman"/>
          <w:color w:val="000000"/>
          <w:lang w:bidi="he-IL"/>
        </w:rPr>
        <w:t xml:space="preserve"> "P</w:t>
      </w:r>
      <w:bookmarkStart w:id="0" w:name="_GoBack"/>
      <w:bookmarkEnd w:id="0"/>
      <w:r>
        <w:rPr>
          <w:rFonts w:ascii="Calibri" w:eastAsia="Times New Roman" w:hAnsi="Calibri" w:cs="Times New Roman"/>
          <w:color w:val="000000"/>
          <w:lang w:bidi="he-IL"/>
        </w:rPr>
        <w:t>rayer is the highest part of the work entrusted to us, the root and strength of all other work."</w:t>
      </w:r>
    </w:p>
    <w:p w14:paraId="7037ADAF" w14:textId="77777777" w:rsidR="00444997" w:rsidRDefault="00444997" w:rsidP="00444997">
      <w:pPr>
        <w:spacing w:after="0"/>
        <w:rPr>
          <w:b/>
          <w:bCs/>
          <w:sz w:val="4"/>
          <w:szCs w:val="4"/>
        </w:rPr>
      </w:pPr>
    </w:p>
    <w:p w14:paraId="230EF302" w14:textId="77777777" w:rsidR="00444997" w:rsidRDefault="00444997" w:rsidP="00444997">
      <w:pPr>
        <w:spacing w:after="0"/>
        <w:rPr>
          <w:b/>
          <w:bCs/>
        </w:rPr>
      </w:pPr>
      <w:r>
        <w:rPr>
          <w:rFonts w:ascii="Calibri" w:eastAsia="Times New Roman" w:hAnsi="Calibri" w:cs="Times New Roman"/>
          <w:b/>
          <w:bCs/>
          <w:color w:val="000000"/>
          <w:lang w:bidi="he-IL"/>
        </w:rPr>
        <w:t>Ryken:</w:t>
      </w:r>
      <w:r>
        <w:rPr>
          <w:rFonts w:ascii="Calibri" w:eastAsia="Times New Roman" w:hAnsi="Calibri" w:cs="Times New Roman"/>
          <w:color w:val="000000"/>
          <w:lang w:bidi="he-IL"/>
        </w:rPr>
        <w:t xml:space="preserve"> "We pray, believing that no soul ever comes to a saving knowledge of Jesus Christ apart from prayer. We pray, knowing that there can be no effective preaching, no persuasive evangelism, no committed discipleship, no authentic mercy, and no cultural transformation without fervent prayer."</w:t>
      </w:r>
    </w:p>
    <w:p w14:paraId="0F8D64E1" w14:textId="77777777" w:rsidR="00444997" w:rsidRDefault="00444997" w:rsidP="00444997">
      <w:pPr>
        <w:pStyle w:val="ListParagraph"/>
        <w:ind w:left="1620"/>
        <w:rPr>
          <w:b/>
          <w:bCs/>
          <w:sz w:val="12"/>
          <w:szCs w:val="12"/>
        </w:rPr>
      </w:pPr>
    </w:p>
    <w:p w14:paraId="3E63B45A" w14:textId="77777777" w:rsidR="00444997" w:rsidRDefault="00444997" w:rsidP="00444997">
      <w:pPr>
        <w:ind w:firstLine="360"/>
        <w:rPr>
          <w:rFonts w:ascii="Calibri" w:eastAsia="Times New Roman" w:hAnsi="Calibri" w:cs="Times New Roman"/>
          <w:b/>
          <w:bCs/>
          <w:color w:val="000000"/>
          <w:lang w:bidi="he-IL"/>
        </w:rPr>
      </w:pPr>
      <w:r>
        <w:rPr>
          <w:rFonts w:ascii="Calibri" w:eastAsia="Times New Roman" w:hAnsi="Calibri" w:cs="Times New Roman"/>
          <w:b/>
          <w:bCs/>
          <w:color w:val="000000"/>
          <w:lang w:bidi="he-IL"/>
        </w:rPr>
        <w:t xml:space="preserve">Caveat: Is prayer a two-way conversation? </w:t>
      </w:r>
    </w:p>
    <w:p w14:paraId="120AA568" w14:textId="77777777" w:rsidR="00444997" w:rsidRDefault="00444997" w:rsidP="00444997">
      <w:pPr>
        <w:ind w:firstLine="360"/>
        <w:rPr>
          <w:rFonts w:ascii="Calibri" w:eastAsia="Times New Roman" w:hAnsi="Calibri" w:cs="Times New Roman"/>
          <w:b/>
          <w:bCs/>
          <w:color w:val="000000"/>
          <w:lang w:bidi="he-IL"/>
        </w:rPr>
      </w:pPr>
    </w:p>
    <w:p w14:paraId="3D784FE9" w14:textId="77777777" w:rsidR="00444997" w:rsidRDefault="00444997" w:rsidP="00444997">
      <w:pPr>
        <w:ind w:firstLine="360"/>
        <w:rPr>
          <w:b/>
          <w:bCs/>
        </w:rPr>
      </w:pPr>
    </w:p>
    <w:p w14:paraId="4B9E8246" w14:textId="77777777" w:rsidR="00444997" w:rsidRDefault="00444997" w:rsidP="00444997">
      <w:pPr>
        <w:pStyle w:val="ListParagraph"/>
        <w:numPr>
          <w:ilvl w:val="0"/>
          <w:numId w:val="1"/>
        </w:numPr>
        <w:rPr>
          <w:b/>
          <w:bCs/>
          <w:u w:val="single"/>
        </w:rPr>
      </w:pPr>
      <w:r>
        <w:rPr>
          <w:rFonts w:ascii="Calibri" w:eastAsia="Times New Roman" w:hAnsi="Calibri" w:cs="Times New Roman"/>
          <w:b/>
          <w:bCs/>
          <w:color w:val="000000"/>
          <w:u w:val="single"/>
          <w:lang w:bidi="he-IL"/>
        </w:rPr>
        <w:t>How Not to Pray: prayers of hypocrites and orphans (Matthew 6:5-8)</w:t>
      </w:r>
    </w:p>
    <w:p w14:paraId="1AF88F19" w14:textId="77777777" w:rsidR="00444997" w:rsidRDefault="00444997" w:rsidP="00444997">
      <w:pPr>
        <w:pStyle w:val="ListParagraph"/>
        <w:numPr>
          <w:ilvl w:val="1"/>
          <w:numId w:val="1"/>
        </w:numPr>
        <w:rPr>
          <w:b/>
          <w:bCs/>
        </w:rPr>
      </w:pPr>
      <w:r>
        <w:rPr>
          <w:rFonts w:ascii="Calibri" w:eastAsia="Times New Roman" w:hAnsi="Calibri" w:cs="Times New Roman"/>
          <w:b/>
          <w:bCs/>
          <w:color w:val="000000"/>
          <w:lang w:bidi="he-IL"/>
        </w:rPr>
        <w:t>How to pray like a hypocrite (Matt 6:5-6)</w:t>
      </w:r>
    </w:p>
    <w:p w14:paraId="4C96797D" w14:textId="77777777" w:rsidR="00444997" w:rsidRDefault="00444997" w:rsidP="00444997">
      <w:pPr>
        <w:pStyle w:val="ListParagraph"/>
        <w:ind w:left="1080"/>
        <w:rPr>
          <w:b/>
          <w:bCs/>
        </w:rPr>
      </w:pPr>
    </w:p>
    <w:p w14:paraId="43BF8E38" w14:textId="77777777" w:rsidR="00444997" w:rsidRDefault="00444997" w:rsidP="00444997">
      <w:pPr>
        <w:pStyle w:val="ListParagraph"/>
        <w:ind w:left="1080"/>
        <w:rPr>
          <w:b/>
          <w:bCs/>
        </w:rPr>
      </w:pPr>
    </w:p>
    <w:p w14:paraId="26BFE412" w14:textId="77777777" w:rsidR="00444997" w:rsidRPr="00444997" w:rsidRDefault="00444997" w:rsidP="00444997">
      <w:pPr>
        <w:pStyle w:val="ListParagraph"/>
        <w:ind w:left="1080"/>
        <w:rPr>
          <w:b/>
          <w:bCs/>
        </w:rPr>
      </w:pPr>
    </w:p>
    <w:p w14:paraId="2A9D4555" w14:textId="77777777" w:rsidR="00444997" w:rsidRDefault="00444997" w:rsidP="00444997">
      <w:pPr>
        <w:pStyle w:val="ListParagraph"/>
        <w:numPr>
          <w:ilvl w:val="2"/>
          <w:numId w:val="1"/>
        </w:numPr>
        <w:rPr>
          <w:b/>
          <w:bCs/>
        </w:rPr>
      </w:pPr>
      <w:r>
        <w:rPr>
          <w:rFonts w:ascii="Calibri" w:eastAsia="Times New Roman" w:hAnsi="Calibri" w:cs="Times New Roman"/>
          <w:b/>
          <w:bCs/>
          <w:color w:val="000000"/>
          <w:lang w:bidi="he-IL"/>
        </w:rPr>
        <w:t>The hypocrites reward:</w:t>
      </w:r>
      <w:r>
        <w:rPr>
          <w:rFonts w:ascii="Calibri" w:eastAsia="Times New Roman" w:hAnsi="Calibri" w:cs="Times New Roman"/>
          <w:color w:val="000000"/>
          <w:lang w:bidi="he-IL"/>
        </w:rPr>
        <w:t xml:space="preserve"> </w:t>
      </w:r>
      <w:r>
        <w:rPr>
          <w:rFonts w:ascii="Calibri" w:eastAsia="Times New Roman" w:hAnsi="Calibri" w:cs="Times New Roman"/>
          <w:b/>
          <w:bCs/>
          <w:color w:val="000000"/>
          <w:lang w:bidi="he-IL"/>
        </w:rPr>
        <w:t xml:space="preserve">6:5 </w:t>
      </w:r>
    </w:p>
    <w:p w14:paraId="6E798998" w14:textId="77777777" w:rsidR="00444997" w:rsidRDefault="00444997" w:rsidP="00444997">
      <w:pPr>
        <w:pStyle w:val="ListParagraph"/>
        <w:ind w:left="1080"/>
        <w:rPr>
          <w:b/>
          <w:bCs/>
        </w:rPr>
      </w:pPr>
    </w:p>
    <w:p w14:paraId="47A08381" w14:textId="77777777" w:rsidR="00444997" w:rsidRDefault="00444997" w:rsidP="00444997">
      <w:pPr>
        <w:pStyle w:val="ListParagraph"/>
        <w:ind w:left="1080"/>
        <w:rPr>
          <w:b/>
          <w:bCs/>
        </w:rPr>
      </w:pPr>
    </w:p>
    <w:p w14:paraId="73E1CC4B" w14:textId="77777777" w:rsidR="00444997" w:rsidRPr="00444997" w:rsidRDefault="00444997" w:rsidP="00444997">
      <w:pPr>
        <w:pStyle w:val="ListParagraph"/>
        <w:ind w:left="1080"/>
        <w:rPr>
          <w:b/>
          <w:bCs/>
        </w:rPr>
      </w:pPr>
    </w:p>
    <w:p w14:paraId="386750AF" w14:textId="77777777" w:rsidR="00444997" w:rsidRPr="00444997" w:rsidRDefault="00444997" w:rsidP="00444997">
      <w:pPr>
        <w:pStyle w:val="ListParagraph"/>
        <w:numPr>
          <w:ilvl w:val="2"/>
          <w:numId w:val="1"/>
        </w:numPr>
        <w:rPr>
          <w:b/>
          <w:bCs/>
        </w:rPr>
      </w:pPr>
      <w:r>
        <w:rPr>
          <w:rFonts w:ascii="Calibri" w:eastAsia="Times New Roman" w:hAnsi="Calibri" w:cs="Times New Roman"/>
          <w:b/>
          <w:bCs/>
          <w:color w:val="000000"/>
          <w:lang w:bidi="he-IL"/>
        </w:rPr>
        <w:t>Contrast with 6:6</w:t>
      </w:r>
      <w:r>
        <w:rPr>
          <w:rFonts w:ascii="Calibri" w:eastAsia="Times New Roman" w:hAnsi="Calibri" w:cs="Times New Roman"/>
          <w:color w:val="000000"/>
          <w:lang w:bidi="he-IL"/>
        </w:rPr>
        <w:t xml:space="preserve"> </w:t>
      </w:r>
    </w:p>
    <w:p w14:paraId="6E8F11BA" w14:textId="77777777" w:rsidR="00444997" w:rsidRDefault="00444997" w:rsidP="00444997">
      <w:pPr>
        <w:rPr>
          <w:rFonts w:ascii="Calibri" w:eastAsia="Times New Roman" w:hAnsi="Calibri" w:cs="Times New Roman"/>
          <w:color w:val="000000"/>
          <w:lang w:bidi="he-IL"/>
        </w:rPr>
      </w:pPr>
    </w:p>
    <w:p w14:paraId="01A809B4" w14:textId="77777777" w:rsidR="00444997" w:rsidRDefault="00444997" w:rsidP="00444997">
      <w:pPr>
        <w:rPr>
          <w:rFonts w:ascii="Calibri" w:eastAsia="Times New Roman" w:hAnsi="Calibri" w:cs="Times New Roman"/>
          <w:color w:val="000000"/>
          <w:lang w:bidi="he-IL"/>
        </w:rPr>
      </w:pPr>
    </w:p>
    <w:p w14:paraId="2688FF0E" w14:textId="77777777" w:rsidR="00444997" w:rsidRDefault="00444997" w:rsidP="00444997">
      <w:pPr>
        <w:rPr>
          <w:rFonts w:ascii="Calibri" w:eastAsia="Times New Roman" w:hAnsi="Calibri" w:cs="Times New Roman"/>
          <w:color w:val="000000"/>
          <w:lang w:bidi="he-IL"/>
        </w:rPr>
      </w:pPr>
    </w:p>
    <w:p w14:paraId="70AD8C8F" w14:textId="77777777" w:rsidR="00444997" w:rsidRPr="00444997" w:rsidRDefault="00444997" w:rsidP="00444997">
      <w:pPr>
        <w:rPr>
          <w:b/>
          <w:bCs/>
        </w:rPr>
      </w:pPr>
      <w:r w:rsidRPr="00444997">
        <w:rPr>
          <w:rFonts w:ascii="Calibri" w:eastAsia="Times New Roman" w:hAnsi="Calibri" w:cs="Times New Roman"/>
          <w:color w:val="000000"/>
          <w:lang w:bidi="he-IL"/>
        </w:rPr>
        <w:t>Murray: "The Father is in secret: in these words Jesus teaches us where He is waiting for us, where He is always to be found. Christians often complain that private prayer is not what it should be. They feel weak and sinful, the heart is cold and dark; it is as if they have so little to pray, and in that little no faith or joy. They are discouraged and kept from prayer by the thought that they cannot come to the Father as they ought or as the wish. Child of God! Listen to your Teacher. He tells you that when you go to private prayer your first thought must be: The Father is in secret, the father waits me there. Just because your heart is cold and prayerless, get you into the presence of the loving Father."</w:t>
      </w:r>
    </w:p>
    <w:p w14:paraId="4CF63270" w14:textId="77777777" w:rsidR="00444997" w:rsidRPr="00444997" w:rsidRDefault="00444997" w:rsidP="00444997">
      <w:pPr>
        <w:pStyle w:val="ListParagraph"/>
        <w:ind w:left="810"/>
        <w:rPr>
          <w:b/>
          <w:bCs/>
        </w:rPr>
      </w:pPr>
    </w:p>
    <w:p w14:paraId="1BF9C4E3" w14:textId="77777777" w:rsidR="00444997" w:rsidRDefault="00444997" w:rsidP="00444997">
      <w:pPr>
        <w:pStyle w:val="ListParagraph"/>
        <w:numPr>
          <w:ilvl w:val="1"/>
          <w:numId w:val="1"/>
        </w:numPr>
        <w:rPr>
          <w:b/>
          <w:bCs/>
        </w:rPr>
      </w:pPr>
      <w:r>
        <w:rPr>
          <w:rFonts w:ascii="Calibri" w:eastAsia="Times New Roman" w:hAnsi="Calibri" w:cs="Times New Roman"/>
          <w:b/>
          <w:bCs/>
          <w:color w:val="000000"/>
          <w:lang w:bidi="he-IL"/>
        </w:rPr>
        <w:t>How to pray like an orphan (Matt 6:7-8)</w:t>
      </w:r>
    </w:p>
    <w:p w14:paraId="5802F5E8" w14:textId="77777777" w:rsidR="00444997" w:rsidRDefault="00444997" w:rsidP="00444997">
      <w:pPr>
        <w:pStyle w:val="ListParagraph"/>
        <w:ind w:left="1080"/>
        <w:rPr>
          <w:b/>
          <w:bCs/>
        </w:rPr>
      </w:pPr>
    </w:p>
    <w:p w14:paraId="04A09D07" w14:textId="77777777" w:rsidR="00444997" w:rsidRDefault="00444997" w:rsidP="00444997">
      <w:pPr>
        <w:pStyle w:val="ListParagraph"/>
        <w:ind w:left="1080"/>
        <w:rPr>
          <w:b/>
          <w:bCs/>
        </w:rPr>
      </w:pPr>
    </w:p>
    <w:p w14:paraId="20B4BD8F" w14:textId="77777777" w:rsidR="00444997" w:rsidRDefault="00444997" w:rsidP="00444997">
      <w:pPr>
        <w:pStyle w:val="ListParagraph"/>
        <w:ind w:left="1080"/>
        <w:rPr>
          <w:b/>
          <w:bCs/>
        </w:rPr>
      </w:pPr>
    </w:p>
    <w:p w14:paraId="50D8CA46" w14:textId="77777777" w:rsidR="00444997" w:rsidRDefault="00444997" w:rsidP="00444997">
      <w:pPr>
        <w:pStyle w:val="ListParagraph"/>
        <w:ind w:left="1080"/>
        <w:rPr>
          <w:b/>
          <w:bCs/>
        </w:rPr>
      </w:pPr>
    </w:p>
    <w:p w14:paraId="27D4C988" w14:textId="77777777" w:rsidR="00444997" w:rsidRDefault="00444997" w:rsidP="00444997">
      <w:pPr>
        <w:pStyle w:val="ListParagraph"/>
        <w:ind w:left="1080"/>
        <w:rPr>
          <w:b/>
          <w:bCs/>
        </w:rPr>
      </w:pPr>
    </w:p>
    <w:p w14:paraId="294421AD" w14:textId="77777777" w:rsidR="00444997" w:rsidRDefault="00444997" w:rsidP="00444997">
      <w:pPr>
        <w:pStyle w:val="ListParagraph"/>
        <w:ind w:left="1080"/>
        <w:rPr>
          <w:b/>
          <w:bCs/>
        </w:rPr>
      </w:pPr>
    </w:p>
    <w:p w14:paraId="35CCB753" w14:textId="77777777" w:rsidR="00444997" w:rsidRPr="00444997" w:rsidRDefault="00444997" w:rsidP="00444997">
      <w:pPr>
        <w:pStyle w:val="ListParagraph"/>
        <w:ind w:left="1080"/>
        <w:rPr>
          <w:b/>
          <w:bCs/>
        </w:rPr>
      </w:pPr>
    </w:p>
    <w:p w14:paraId="09A1BDF4" w14:textId="77777777" w:rsidR="00444997" w:rsidRDefault="00444997" w:rsidP="00444997">
      <w:pPr>
        <w:pStyle w:val="ListParagraph"/>
        <w:numPr>
          <w:ilvl w:val="2"/>
          <w:numId w:val="1"/>
        </w:numPr>
        <w:rPr>
          <w:b/>
          <w:bCs/>
        </w:rPr>
      </w:pPr>
      <w:r>
        <w:rPr>
          <w:rFonts w:ascii="Calibri" w:eastAsia="Times New Roman" w:hAnsi="Calibri" w:cs="Times New Roman"/>
          <w:b/>
          <w:bCs/>
          <w:color w:val="000000"/>
          <w:lang w:bidi="he-IL"/>
        </w:rPr>
        <w:t>Children at prayer:</w:t>
      </w:r>
    </w:p>
    <w:p w14:paraId="1D00E21B" w14:textId="77777777" w:rsidR="00444997" w:rsidRPr="00444997" w:rsidRDefault="00444997" w:rsidP="00444997">
      <w:pPr>
        <w:rPr>
          <w:b/>
          <w:bCs/>
          <w:u w:val="single"/>
        </w:rPr>
      </w:pPr>
    </w:p>
    <w:p w14:paraId="45EEDC95" w14:textId="77777777" w:rsidR="00444997" w:rsidRDefault="00444997" w:rsidP="00444997">
      <w:pPr>
        <w:pStyle w:val="ListParagraph"/>
        <w:ind w:left="360"/>
        <w:rPr>
          <w:b/>
          <w:bCs/>
          <w:u w:val="single"/>
        </w:rPr>
      </w:pPr>
    </w:p>
    <w:p w14:paraId="7791117F" w14:textId="77777777" w:rsidR="00444997" w:rsidRDefault="00444997" w:rsidP="00444997">
      <w:pPr>
        <w:pStyle w:val="ListParagraph"/>
        <w:ind w:left="360"/>
        <w:rPr>
          <w:b/>
          <w:bCs/>
          <w:u w:val="single"/>
        </w:rPr>
      </w:pPr>
    </w:p>
    <w:p w14:paraId="13593F62" w14:textId="77777777" w:rsidR="00444997" w:rsidRDefault="00444997" w:rsidP="00444997">
      <w:pPr>
        <w:pStyle w:val="ListParagraph"/>
        <w:ind w:left="360"/>
        <w:rPr>
          <w:b/>
          <w:bCs/>
          <w:u w:val="single"/>
        </w:rPr>
      </w:pPr>
    </w:p>
    <w:p w14:paraId="61E14B05" w14:textId="77777777" w:rsidR="00444997" w:rsidRDefault="00444997" w:rsidP="00444997">
      <w:pPr>
        <w:pStyle w:val="ListParagraph"/>
        <w:ind w:left="360"/>
        <w:rPr>
          <w:b/>
          <w:bCs/>
          <w:u w:val="single"/>
        </w:rPr>
      </w:pPr>
    </w:p>
    <w:p w14:paraId="1B07F668" w14:textId="77777777" w:rsidR="00444997" w:rsidRPr="00444997" w:rsidRDefault="00444997" w:rsidP="00444997">
      <w:pPr>
        <w:pStyle w:val="ListParagraph"/>
        <w:ind w:left="360"/>
        <w:rPr>
          <w:b/>
          <w:bCs/>
          <w:u w:val="single"/>
        </w:rPr>
      </w:pPr>
    </w:p>
    <w:p w14:paraId="1B84A35D" w14:textId="77777777" w:rsidR="00444997" w:rsidRPr="00444997" w:rsidRDefault="00444997" w:rsidP="00444997">
      <w:pPr>
        <w:pStyle w:val="ListParagraph"/>
        <w:numPr>
          <w:ilvl w:val="0"/>
          <w:numId w:val="1"/>
        </w:numPr>
        <w:rPr>
          <w:b/>
          <w:bCs/>
          <w:u w:val="single"/>
        </w:rPr>
      </w:pPr>
      <w:r>
        <w:rPr>
          <w:rFonts w:ascii="Calibri" w:eastAsia="Times New Roman" w:hAnsi="Calibri" w:cs="Times New Roman"/>
          <w:b/>
          <w:bCs/>
          <w:color w:val="000000"/>
          <w:u w:val="single"/>
          <w:lang w:bidi="he-IL"/>
        </w:rPr>
        <w:t>Overview of the Lord’s Prayer</w:t>
      </w:r>
    </w:p>
    <w:p w14:paraId="4A7BE75F" w14:textId="77777777" w:rsidR="00444997" w:rsidRDefault="00444997" w:rsidP="00444997">
      <w:r w:rsidRPr="00444997">
        <w:rPr>
          <w:b/>
          <w:bCs/>
        </w:rPr>
        <w:t>WSC</w:t>
      </w:r>
      <w:r>
        <w:rPr>
          <w:b/>
          <w:bCs/>
        </w:rPr>
        <w:t xml:space="preserve"> Q. 99 “How does God direct us to pray?” A. </w:t>
      </w:r>
      <w:r w:rsidRPr="00444997">
        <w:t>“The whole word of God, but especially the Lord’s prayer, which Christ taught his disciples, directs our prayers.”</w:t>
      </w:r>
    </w:p>
    <w:p w14:paraId="0E681762" w14:textId="77777777" w:rsidR="00444997" w:rsidRPr="00444997" w:rsidRDefault="00444997" w:rsidP="00444997">
      <w:pPr>
        <w:rPr>
          <w:b/>
          <w:bCs/>
        </w:rPr>
      </w:pPr>
    </w:p>
    <w:p w14:paraId="4A55C558" w14:textId="77777777" w:rsidR="00444997" w:rsidRPr="00444997" w:rsidRDefault="00444997" w:rsidP="00444997">
      <w:pPr>
        <w:spacing w:after="0"/>
        <w:jc w:val="center"/>
      </w:pPr>
      <w:r w:rsidRPr="00444997">
        <w:rPr>
          <w:u w:val="single"/>
        </w:rPr>
        <w:t>Anonymous</w:t>
      </w:r>
      <w:r w:rsidRPr="00444997">
        <w:rPr>
          <w:u w:val="single"/>
        </w:rPr>
        <w:t xml:space="preserve"> Poem</w:t>
      </w:r>
      <w:r w:rsidRPr="00444997">
        <w:t>:</w:t>
      </w:r>
    </w:p>
    <w:p w14:paraId="5780AA64" w14:textId="77777777" w:rsidR="00444997" w:rsidRPr="00444997" w:rsidRDefault="00444997" w:rsidP="00444997">
      <w:pPr>
        <w:spacing w:after="0"/>
        <w:jc w:val="center"/>
        <w:rPr>
          <w:i/>
          <w:iCs/>
          <w:sz w:val="20"/>
          <w:szCs w:val="20"/>
        </w:rPr>
      </w:pPr>
      <w:r w:rsidRPr="00444997">
        <w:rPr>
          <w:i/>
          <w:iCs/>
          <w:sz w:val="20"/>
          <w:szCs w:val="20"/>
        </w:rPr>
        <w:t>You cannot pray the Lord’s Prayer</w:t>
      </w:r>
    </w:p>
    <w:p w14:paraId="7E15ADF8" w14:textId="77777777" w:rsidR="00444997" w:rsidRPr="00444997" w:rsidRDefault="00444997" w:rsidP="00444997">
      <w:pPr>
        <w:spacing w:after="0"/>
        <w:jc w:val="center"/>
        <w:rPr>
          <w:i/>
          <w:iCs/>
          <w:sz w:val="20"/>
          <w:szCs w:val="20"/>
        </w:rPr>
      </w:pPr>
      <w:r w:rsidRPr="00444997">
        <w:rPr>
          <w:i/>
          <w:iCs/>
          <w:sz w:val="20"/>
          <w:szCs w:val="20"/>
        </w:rPr>
        <w:t>And even once say “I.”</w:t>
      </w:r>
    </w:p>
    <w:p w14:paraId="20BFF5A9" w14:textId="77777777" w:rsidR="00444997" w:rsidRPr="00444997" w:rsidRDefault="00444997" w:rsidP="00444997">
      <w:pPr>
        <w:spacing w:after="0"/>
        <w:jc w:val="center"/>
        <w:rPr>
          <w:i/>
          <w:iCs/>
          <w:sz w:val="20"/>
          <w:szCs w:val="20"/>
        </w:rPr>
      </w:pPr>
      <w:r w:rsidRPr="00444997">
        <w:rPr>
          <w:i/>
          <w:iCs/>
          <w:sz w:val="20"/>
          <w:szCs w:val="20"/>
        </w:rPr>
        <w:t>You cannot say the Lord’s Prayer</w:t>
      </w:r>
    </w:p>
    <w:p w14:paraId="7F4023E4" w14:textId="77777777" w:rsidR="00444997" w:rsidRPr="00444997" w:rsidRDefault="00444997" w:rsidP="00444997">
      <w:pPr>
        <w:spacing w:after="0"/>
        <w:jc w:val="center"/>
        <w:rPr>
          <w:i/>
          <w:iCs/>
          <w:sz w:val="20"/>
          <w:szCs w:val="20"/>
        </w:rPr>
      </w:pPr>
      <w:r w:rsidRPr="00444997">
        <w:rPr>
          <w:i/>
          <w:iCs/>
          <w:sz w:val="20"/>
          <w:szCs w:val="20"/>
        </w:rPr>
        <w:t>And even once say “My.”</w:t>
      </w:r>
    </w:p>
    <w:p w14:paraId="5AADD750" w14:textId="77777777" w:rsidR="00444997" w:rsidRPr="00444997" w:rsidRDefault="00444997" w:rsidP="00444997">
      <w:pPr>
        <w:spacing w:after="0"/>
        <w:jc w:val="center"/>
        <w:rPr>
          <w:i/>
          <w:iCs/>
          <w:sz w:val="20"/>
          <w:szCs w:val="20"/>
        </w:rPr>
      </w:pPr>
      <w:r w:rsidRPr="00444997">
        <w:rPr>
          <w:i/>
          <w:iCs/>
          <w:sz w:val="20"/>
          <w:szCs w:val="20"/>
        </w:rPr>
        <w:t>Nor can you pray the Lord’s Prayer</w:t>
      </w:r>
    </w:p>
    <w:p w14:paraId="5A2A1112" w14:textId="77777777" w:rsidR="00444997" w:rsidRPr="00444997" w:rsidRDefault="00444997" w:rsidP="00444997">
      <w:pPr>
        <w:spacing w:after="0"/>
        <w:jc w:val="center"/>
        <w:rPr>
          <w:i/>
          <w:iCs/>
          <w:sz w:val="20"/>
          <w:szCs w:val="20"/>
        </w:rPr>
      </w:pPr>
      <w:r w:rsidRPr="00444997">
        <w:rPr>
          <w:i/>
          <w:iCs/>
          <w:sz w:val="20"/>
          <w:szCs w:val="20"/>
        </w:rPr>
        <w:t>And not pray for another,</w:t>
      </w:r>
    </w:p>
    <w:p w14:paraId="1ADDC6CB" w14:textId="77777777" w:rsidR="00444997" w:rsidRPr="00444997" w:rsidRDefault="00444997" w:rsidP="00444997">
      <w:pPr>
        <w:spacing w:after="0"/>
        <w:jc w:val="center"/>
        <w:rPr>
          <w:i/>
          <w:iCs/>
          <w:sz w:val="20"/>
          <w:szCs w:val="20"/>
        </w:rPr>
      </w:pPr>
      <w:r w:rsidRPr="00444997">
        <w:rPr>
          <w:i/>
          <w:iCs/>
          <w:sz w:val="20"/>
          <w:szCs w:val="20"/>
        </w:rPr>
        <w:t>For when you ask for daily bread</w:t>
      </w:r>
    </w:p>
    <w:p w14:paraId="492018C3" w14:textId="77777777" w:rsidR="00444997" w:rsidRPr="00444997" w:rsidRDefault="00444997" w:rsidP="00444997">
      <w:pPr>
        <w:spacing w:after="0"/>
        <w:jc w:val="center"/>
        <w:rPr>
          <w:i/>
          <w:iCs/>
          <w:sz w:val="20"/>
          <w:szCs w:val="20"/>
        </w:rPr>
      </w:pPr>
      <w:r w:rsidRPr="00444997">
        <w:rPr>
          <w:i/>
          <w:iCs/>
          <w:sz w:val="20"/>
          <w:szCs w:val="20"/>
        </w:rPr>
        <w:t>You must include your brother.</w:t>
      </w:r>
    </w:p>
    <w:p w14:paraId="6F62C176" w14:textId="77777777" w:rsidR="00444997" w:rsidRPr="00444997" w:rsidRDefault="00444997" w:rsidP="00444997">
      <w:pPr>
        <w:spacing w:after="0"/>
        <w:jc w:val="center"/>
        <w:rPr>
          <w:i/>
          <w:iCs/>
          <w:sz w:val="20"/>
          <w:szCs w:val="20"/>
        </w:rPr>
      </w:pPr>
      <w:r w:rsidRPr="00444997">
        <w:rPr>
          <w:i/>
          <w:iCs/>
          <w:sz w:val="20"/>
          <w:szCs w:val="20"/>
        </w:rPr>
        <w:t>For others are included</w:t>
      </w:r>
    </w:p>
    <w:p w14:paraId="3AA4B6CA" w14:textId="77777777" w:rsidR="00444997" w:rsidRPr="00444997" w:rsidRDefault="00444997" w:rsidP="00444997">
      <w:pPr>
        <w:spacing w:after="0"/>
        <w:jc w:val="center"/>
        <w:rPr>
          <w:i/>
          <w:iCs/>
          <w:sz w:val="20"/>
          <w:szCs w:val="20"/>
        </w:rPr>
      </w:pPr>
      <w:r w:rsidRPr="00444997">
        <w:rPr>
          <w:i/>
          <w:iCs/>
          <w:sz w:val="20"/>
          <w:szCs w:val="20"/>
        </w:rPr>
        <w:t xml:space="preserve">In each and every plea – </w:t>
      </w:r>
    </w:p>
    <w:p w14:paraId="5C054503" w14:textId="77777777" w:rsidR="00444997" w:rsidRPr="00444997" w:rsidRDefault="00444997" w:rsidP="00444997">
      <w:pPr>
        <w:spacing w:after="0"/>
        <w:jc w:val="center"/>
        <w:rPr>
          <w:i/>
          <w:iCs/>
          <w:sz w:val="20"/>
          <w:szCs w:val="20"/>
        </w:rPr>
      </w:pPr>
      <w:r w:rsidRPr="00444997">
        <w:rPr>
          <w:i/>
          <w:iCs/>
          <w:sz w:val="20"/>
          <w:szCs w:val="20"/>
        </w:rPr>
        <w:t>From the beginning to the end of it,</w:t>
      </w:r>
    </w:p>
    <w:p w14:paraId="513577EE" w14:textId="77777777" w:rsidR="00444997" w:rsidRPr="00444997" w:rsidRDefault="00444997" w:rsidP="00444997">
      <w:pPr>
        <w:spacing w:after="0"/>
        <w:jc w:val="center"/>
        <w:rPr>
          <w:i/>
          <w:iCs/>
          <w:sz w:val="20"/>
          <w:szCs w:val="20"/>
        </w:rPr>
      </w:pPr>
      <w:r w:rsidRPr="00444997">
        <w:rPr>
          <w:i/>
          <w:iCs/>
          <w:sz w:val="20"/>
          <w:szCs w:val="20"/>
        </w:rPr>
        <w:t>It never once says “Me!”</w:t>
      </w:r>
    </w:p>
    <w:p w14:paraId="0B46B843" w14:textId="77777777" w:rsidR="00444997" w:rsidRDefault="00444997" w:rsidP="00444997">
      <w:pPr>
        <w:spacing w:after="0" w:line="240" w:lineRule="auto"/>
        <w:textAlignment w:val="center"/>
        <w:rPr>
          <w:rFonts w:ascii="Calibri" w:eastAsia="Times New Roman" w:hAnsi="Calibri" w:cs="Times New Roman"/>
          <w:color w:val="000000"/>
          <w:lang w:bidi="he-IL"/>
        </w:rPr>
      </w:pPr>
    </w:p>
    <w:p w14:paraId="33178ACD" w14:textId="77777777" w:rsidR="00444997" w:rsidRDefault="00444997" w:rsidP="00444997">
      <w:pPr>
        <w:spacing w:after="0" w:line="240" w:lineRule="auto"/>
        <w:textAlignment w:val="center"/>
        <w:rPr>
          <w:rFonts w:ascii="Calibri" w:eastAsia="Times New Roman" w:hAnsi="Calibri" w:cs="Times New Roman"/>
          <w:color w:val="000000"/>
          <w:lang w:bidi="he-IL"/>
        </w:rPr>
      </w:pPr>
    </w:p>
    <w:p w14:paraId="2934B79C" w14:textId="77777777" w:rsidR="00444997" w:rsidRDefault="00444997" w:rsidP="00444997">
      <w:pPr>
        <w:spacing w:after="0" w:line="240" w:lineRule="auto"/>
        <w:textAlignment w:val="center"/>
        <w:rPr>
          <w:rFonts w:ascii="Calibri" w:eastAsia="Times New Roman" w:hAnsi="Calibri" w:cs="Times New Roman"/>
          <w:color w:val="000000"/>
          <w:lang w:bidi="he-IL"/>
        </w:rPr>
      </w:pPr>
    </w:p>
    <w:p w14:paraId="6674AD0B" w14:textId="77777777" w:rsidR="00444997" w:rsidRDefault="00444997" w:rsidP="00444997">
      <w:pPr>
        <w:spacing w:after="0" w:line="240" w:lineRule="auto"/>
        <w:textAlignment w:val="center"/>
        <w:rPr>
          <w:rFonts w:ascii="Calibri" w:eastAsia="Times New Roman" w:hAnsi="Calibri" w:cs="Times New Roman"/>
          <w:color w:val="000000"/>
          <w:lang w:bidi="he-IL"/>
        </w:rPr>
      </w:pPr>
      <w:r w:rsidRPr="00444997">
        <w:rPr>
          <w:rFonts w:ascii="Calibri" w:eastAsia="Times New Roman" w:hAnsi="Calibri" w:cs="Times New Roman"/>
          <w:b/>
          <w:bCs/>
          <w:color w:val="000000"/>
          <w:lang w:bidi="he-IL"/>
        </w:rPr>
        <w:t>Spiros Zodhiates</w:t>
      </w:r>
      <w:r>
        <w:rPr>
          <w:rFonts w:ascii="Calibri" w:eastAsia="Times New Roman" w:hAnsi="Calibri" w:cs="Times New Roman"/>
          <w:color w:val="000000"/>
          <w:lang w:bidi="he-IL"/>
        </w:rPr>
        <w:t xml:space="preserve">: "in prayer I am not alone. I am one with the members of God's family, which is also my family. My weak prayer is caught up into the great stream of prayer that goes up forever from God's family. The strength of my </w:t>
      </w:r>
      <w:r>
        <w:rPr>
          <w:rFonts w:ascii="Calibri" w:eastAsia="Times New Roman" w:hAnsi="Calibri" w:cs="Times New Roman"/>
          <w:color w:val="000000"/>
          <w:lang w:bidi="he-IL"/>
        </w:rPr>
        <w:t>prayer</w:t>
      </w:r>
      <w:r>
        <w:rPr>
          <w:rFonts w:ascii="Calibri" w:eastAsia="Times New Roman" w:hAnsi="Calibri" w:cs="Times New Roman"/>
          <w:color w:val="000000"/>
          <w:lang w:bidi="he-IL"/>
        </w:rPr>
        <w:t xml:space="preserve"> is that it is not simply </w:t>
      </w:r>
      <w:r>
        <w:rPr>
          <w:rFonts w:ascii="Calibri" w:eastAsia="Times New Roman" w:hAnsi="Calibri" w:cs="Times New Roman"/>
          <w:color w:val="000000"/>
          <w:lang w:bidi="he-IL"/>
        </w:rPr>
        <w:t>m</w:t>
      </w:r>
      <w:r>
        <w:rPr>
          <w:rFonts w:ascii="Calibri" w:eastAsia="Times New Roman" w:hAnsi="Calibri" w:cs="Times New Roman"/>
          <w:color w:val="000000"/>
          <w:lang w:bidi="he-IL"/>
        </w:rPr>
        <w:t>ine; that the moment I fall on my knees I am no longer individual man or woman talking to God, but a member of the family of God, a sharer in that human nature which Christ has carried to the right hand of God."</w:t>
      </w:r>
    </w:p>
    <w:p w14:paraId="251F62E1" w14:textId="77777777" w:rsidR="00444997" w:rsidRDefault="00444997" w:rsidP="00444997">
      <w:pPr>
        <w:rPr>
          <w:b/>
          <w:bCs/>
        </w:rPr>
      </w:pPr>
    </w:p>
    <w:p w14:paraId="40210A16" w14:textId="77777777" w:rsidR="00444997" w:rsidRDefault="00444997" w:rsidP="00444997">
      <w:pPr>
        <w:rPr>
          <w:b/>
          <w:bCs/>
        </w:rPr>
      </w:pPr>
    </w:p>
    <w:p w14:paraId="4E8CB83F" w14:textId="77777777" w:rsidR="00444997" w:rsidRDefault="00444997" w:rsidP="00444997">
      <w:pPr>
        <w:rPr>
          <w:b/>
          <w:bCs/>
        </w:rPr>
      </w:pPr>
    </w:p>
    <w:p w14:paraId="078522F4" w14:textId="77777777" w:rsidR="00444997" w:rsidRDefault="00444997" w:rsidP="00444997">
      <w:pPr>
        <w:rPr>
          <w:b/>
          <w:bCs/>
        </w:rPr>
      </w:pPr>
    </w:p>
    <w:p w14:paraId="199AAADB" w14:textId="77777777" w:rsidR="00444997" w:rsidRDefault="00444997" w:rsidP="00444997">
      <w:pPr>
        <w:rPr>
          <w:b/>
          <w:bCs/>
        </w:rPr>
      </w:pPr>
    </w:p>
    <w:p w14:paraId="5D996095" w14:textId="77777777" w:rsidR="00444997" w:rsidRDefault="00444997" w:rsidP="00444997">
      <w:pPr>
        <w:rPr>
          <w:b/>
          <w:bCs/>
        </w:rPr>
      </w:pPr>
    </w:p>
    <w:p w14:paraId="601B29D7" w14:textId="77777777" w:rsidR="00444997" w:rsidRDefault="00444997" w:rsidP="00444997">
      <w:pPr>
        <w:rPr>
          <w:b/>
          <w:bCs/>
        </w:rPr>
      </w:pPr>
    </w:p>
    <w:p w14:paraId="0D2104A9" w14:textId="77777777" w:rsidR="00444997" w:rsidRPr="00444997" w:rsidRDefault="00444997" w:rsidP="00444997">
      <w:pPr>
        <w:rPr>
          <w:b/>
          <w:bCs/>
        </w:rPr>
      </w:pPr>
      <w:r>
        <w:rPr>
          <w:b/>
          <w:bCs/>
        </w:rPr>
        <w:t>Two ways to look at the structure:</w:t>
      </w:r>
    </w:p>
    <w:p w14:paraId="46BC7BEB" w14:textId="77777777" w:rsidR="00444997" w:rsidRDefault="00444997" w:rsidP="00444997">
      <w:pPr>
        <w:pStyle w:val="ListParagraph"/>
        <w:numPr>
          <w:ilvl w:val="1"/>
          <w:numId w:val="1"/>
        </w:numPr>
        <w:rPr>
          <w:b/>
          <w:bCs/>
        </w:rPr>
      </w:pPr>
      <w:r>
        <w:rPr>
          <w:rFonts w:ascii="Calibri" w:eastAsia="Times New Roman" w:hAnsi="Calibri" w:cs="Times New Roman"/>
          <w:color w:val="000000"/>
          <w:lang w:bidi="he-IL"/>
        </w:rPr>
        <w:t>We can find at least 7 distinct activities in this prayer as general directives to prayer:</w:t>
      </w:r>
    </w:p>
    <w:p w14:paraId="47EACCDF" w14:textId="77777777" w:rsidR="00444997" w:rsidRDefault="00444997" w:rsidP="00444997">
      <w:pPr>
        <w:pStyle w:val="ListParagraph"/>
        <w:numPr>
          <w:ilvl w:val="2"/>
          <w:numId w:val="1"/>
        </w:numPr>
        <w:spacing w:line="360" w:lineRule="auto"/>
        <w:rPr>
          <w:b/>
          <w:bCs/>
        </w:rPr>
      </w:pPr>
      <w:r>
        <w:rPr>
          <w:rFonts w:ascii="Calibri" w:eastAsia="Times New Roman" w:hAnsi="Calibri" w:cs="Times New Roman"/>
          <w:color w:val="000000"/>
          <w:lang w:bidi="he-IL"/>
        </w:rPr>
        <w:t>________________</w:t>
      </w:r>
      <w:r>
        <w:rPr>
          <w:rFonts w:ascii="Calibri" w:eastAsia="Times New Roman" w:hAnsi="Calibri" w:cs="Times New Roman"/>
          <w:color w:val="000000"/>
          <w:lang w:bidi="he-IL"/>
        </w:rPr>
        <w:t xml:space="preserve"> God in adoration and trust</w:t>
      </w:r>
    </w:p>
    <w:p w14:paraId="15C27370" w14:textId="77777777" w:rsidR="00444997" w:rsidRDefault="00444997" w:rsidP="00444997">
      <w:pPr>
        <w:pStyle w:val="ListParagraph"/>
        <w:numPr>
          <w:ilvl w:val="2"/>
          <w:numId w:val="1"/>
        </w:numPr>
        <w:spacing w:line="360" w:lineRule="auto"/>
        <w:rPr>
          <w:b/>
          <w:bCs/>
        </w:rPr>
      </w:pPr>
      <w:r>
        <w:rPr>
          <w:rFonts w:ascii="Calibri" w:eastAsia="Times New Roman" w:hAnsi="Calibri" w:cs="Times New Roman"/>
          <w:color w:val="000000"/>
          <w:lang w:bidi="he-IL"/>
        </w:rPr>
        <w:t xml:space="preserve">________________ </w:t>
      </w:r>
      <w:r>
        <w:rPr>
          <w:rFonts w:ascii="Calibri" w:eastAsia="Times New Roman" w:hAnsi="Calibri" w:cs="Times New Roman"/>
          <w:color w:val="000000"/>
          <w:lang w:bidi="he-IL"/>
        </w:rPr>
        <w:t>his work and worth, in praise and worship</w:t>
      </w:r>
    </w:p>
    <w:p w14:paraId="5FD33CCB" w14:textId="77777777" w:rsidR="00444997" w:rsidRDefault="00444997" w:rsidP="00444997">
      <w:pPr>
        <w:pStyle w:val="ListParagraph"/>
        <w:numPr>
          <w:ilvl w:val="2"/>
          <w:numId w:val="1"/>
        </w:numPr>
        <w:spacing w:line="360" w:lineRule="auto"/>
        <w:rPr>
          <w:b/>
          <w:bCs/>
        </w:rPr>
      </w:pPr>
      <w:r>
        <w:rPr>
          <w:rFonts w:ascii="Calibri" w:eastAsia="Times New Roman" w:hAnsi="Calibri" w:cs="Times New Roman"/>
          <w:color w:val="000000"/>
          <w:lang w:bidi="he-IL"/>
        </w:rPr>
        <w:t xml:space="preserve">________________ </w:t>
      </w:r>
      <w:r>
        <w:rPr>
          <w:rFonts w:ascii="Calibri" w:eastAsia="Times New Roman" w:hAnsi="Calibri" w:cs="Times New Roman"/>
          <w:color w:val="000000"/>
          <w:lang w:bidi="he-IL"/>
        </w:rPr>
        <w:t>sin and seeking pardon</w:t>
      </w:r>
    </w:p>
    <w:p w14:paraId="45D01EEC" w14:textId="77777777" w:rsidR="00444997" w:rsidRDefault="00444997" w:rsidP="00444997">
      <w:pPr>
        <w:pStyle w:val="ListParagraph"/>
        <w:numPr>
          <w:ilvl w:val="2"/>
          <w:numId w:val="1"/>
        </w:numPr>
        <w:spacing w:line="360" w:lineRule="auto"/>
        <w:rPr>
          <w:b/>
          <w:bCs/>
        </w:rPr>
      </w:pPr>
      <w:r>
        <w:rPr>
          <w:rFonts w:ascii="Calibri" w:eastAsia="Times New Roman" w:hAnsi="Calibri" w:cs="Times New Roman"/>
          <w:color w:val="000000"/>
          <w:lang w:bidi="he-IL"/>
        </w:rPr>
        <w:t xml:space="preserve">________________ </w:t>
      </w:r>
      <w:r>
        <w:rPr>
          <w:rFonts w:ascii="Calibri" w:eastAsia="Times New Roman" w:hAnsi="Calibri" w:cs="Times New Roman"/>
          <w:color w:val="000000"/>
          <w:lang w:bidi="he-IL"/>
        </w:rPr>
        <w:t>that needs be met, for ourselves and others</w:t>
      </w:r>
    </w:p>
    <w:p w14:paraId="5C3F2225" w14:textId="77777777" w:rsidR="00444997" w:rsidRDefault="00444997" w:rsidP="00444997">
      <w:pPr>
        <w:pStyle w:val="ListParagraph"/>
        <w:numPr>
          <w:ilvl w:val="2"/>
          <w:numId w:val="1"/>
        </w:numPr>
        <w:spacing w:line="360" w:lineRule="auto"/>
        <w:rPr>
          <w:b/>
          <w:bCs/>
        </w:rPr>
      </w:pPr>
      <w:r>
        <w:rPr>
          <w:rFonts w:ascii="Calibri" w:eastAsia="Times New Roman" w:hAnsi="Calibri" w:cs="Times New Roman"/>
          <w:color w:val="000000"/>
          <w:lang w:bidi="he-IL"/>
        </w:rPr>
        <w:t xml:space="preserve">________________ </w:t>
      </w:r>
      <w:r>
        <w:rPr>
          <w:rFonts w:ascii="Calibri" w:eastAsia="Times New Roman" w:hAnsi="Calibri" w:cs="Times New Roman"/>
          <w:color w:val="000000"/>
          <w:lang w:bidi="he-IL"/>
        </w:rPr>
        <w:t>with God for blessings (like Jacob wrestling with God)</w:t>
      </w:r>
    </w:p>
    <w:p w14:paraId="7D0DBA2F" w14:textId="77777777" w:rsidR="00444997" w:rsidRDefault="00444997" w:rsidP="00444997">
      <w:pPr>
        <w:pStyle w:val="ListParagraph"/>
        <w:numPr>
          <w:ilvl w:val="2"/>
          <w:numId w:val="1"/>
        </w:numPr>
        <w:spacing w:line="360" w:lineRule="auto"/>
        <w:rPr>
          <w:b/>
          <w:bCs/>
        </w:rPr>
      </w:pPr>
      <w:r>
        <w:rPr>
          <w:rFonts w:ascii="Calibri" w:eastAsia="Times New Roman" w:hAnsi="Calibri" w:cs="Times New Roman"/>
          <w:color w:val="000000"/>
          <w:lang w:bidi="he-IL"/>
        </w:rPr>
        <w:t xml:space="preserve">________________ </w:t>
      </w:r>
      <w:r>
        <w:rPr>
          <w:rFonts w:ascii="Calibri" w:eastAsia="Times New Roman" w:hAnsi="Calibri" w:cs="Times New Roman"/>
          <w:color w:val="000000"/>
          <w:lang w:bidi="he-IL"/>
        </w:rPr>
        <w:t>from God one's own situation as he has shaped it</w:t>
      </w:r>
    </w:p>
    <w:p w14:paraId="12AC87A0" w14:textId="77777777" w:rsidR="00444997" w:rsidRDefault="00444997" w:rsidP="00444997">
      <w:pPr>
        <w:pStyle w:val="ListParagraph"/>
        <w:numPr>
          <w:ilvl w:val="2"/>
          <w:numId w:val="1"/>
        </w:numPr>
        <w:spacing w:after="0" w:line="360" w:lineRule="auto"/>
        <w:rPr>
          <w:b/>
          <w:bCs/>
        </w:rPr>
      </w:pPr>
      <w:r>
        <w:rPr>
          <w:rFonts w:ascii="Calibri" w:eastAsia="Times New Roman" w:hAnsi="Calibri" w:cs="Times New Roman"/>
          <w:color w:val="000000"/>
          <w:lang w:bidi="he-IL"/>
        </w:rPr>
        <w:t>________________</w:t>
      </w:r>
      <w:r>
        <w:rPr>
          <w:rFonts w:ascii="Calibri" w:eastAsia="Times New Roman" w:hAnsi="Calibri" w:cs="Times New Roman"/>
          <w:color w:val="000000"/>
          <w:lang w:bidi="he-IL"/>
        </w:rPr>
        <w:t xml:space="preserve"> to God's faithfulness through thick and thin</w:t>
      </w:r>
    </w:p>
    <w:p w14:paraId="7FDBC3FC" w14:textId="77777777" w:rsidR="00444997" w:rsidRPr="00444997" w:rsidRDefault="00444997" w:rsidP="00444997">
      <w:pPr>
        <w:spacing w:after="0" w:line="240" w:lineRule="auto"/>
        <w:ind w:left="810"/>
        <w:textAlignment w:val="center"/>
        <w:rPr>
          <w:rFonts w:ascii="Calibri" w:eastAsia="Times New Roman" w:hAnsi="Calibri" w:cs="Times New Roman"/>
          <w:color w:val="000000"/>
          <w:lang w:bidi="he-IL"/>
        </w:rPr>
      </w:pPr>
    </w:p>
    <w:p w14:paraId="2CFAA9F6" w14:textId="77777777" w:rsidR="00444997" w:rsidRPr="00444997" w:rsidRDefault="00444997" w:rsidP="00444997">
      <w:pPr>
        <w:numPr>
          <w:ilvl w:val="1"/>
          <w:numId w:val="1"/>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i/>
          <w:iCs/>
          <w:color w:val="000000"/>
          <w:lang w:bidi="he-IL"/>
        </w:rPr>
        <w:t>"Pray then like this"</w:t>
      </w:r>
      <w:r>
        <w:rPr>
          <w:rFonts w:ascii="Calibri" w:eastAsia="Times New Roman" w:hAnsi="Calibri" w:cs="Times New Roman"/>
          <w:color w:val="000000"/>
          <w:lang w:bidi="he-IL"/>
        </w:rPr>
        <w:t xml:space="preserve"> (Matt 6:9-13)</w:t>
      </w:r>
      <w:r>
        <w:rPr>
          <w:rFonts w:ascii="Calibri" w:eastAsia="Times New Roman" w:hAnsi="Calibri" w:cs="Times New Roman"/>
          <w:color w:val="000000"/>
          <w:lang w:bidi="he-IL"/>
        </w:rPr>
        <w:t xml:space="preserve">. </w:t>
      </w:r>
      <w:r w:rsidRPr="00444997">
        <w:rPr>
          <w:rFonts w:ascii="Calibri" w:eastAsia="Times New Roman" w:hAnsi="Calibri" w:cs="Times New Roman"/>
          <w:color w:val="000000"/>
          <w:lang w:bidi="he-IL"/>
        </w:rPr>
        <w:t xml:space="preserve">The LP is </w:t>
      </w:r>
      <w:r>
        <w:rPr>
          <w:rFonts w:ascii="Calibri" w:eastAsia="Times New Roman" w:hAnsi="Calibri" w:cs="Times New Roman"/>
          <w:color w:val="000000"/>
          <w:lang w:bidi="he-IL"/>
        </w:rPr>
        <w:t xml:space="preserve">to be </w:t>
      </w:r>
      <w:r w:rsidRPr="00444997">
        <w:rPr>
          <w:rFonts w:ascii="Calibri" w:eastAsia="Times New Roman" w:hAnsi="Calibri" w:cs="Times New Roman"/>
          <w:color w:val="000000"/>
          <w:lang w:bidi="he-IL"/>
        </w:rPr>
        <w:t>a pattern for our thoughts in prayer.</w:t>
      </w:r>
    </w:p>
    <w:p w14:paraId="27570F52" w14:textId="77777777" w:rsidR="00444997" w:rsidRDefault="00444997" w:rsidP="00444997">
      <w:pPr>
        <w:spacing w:after="0" w:line="240" w:lineRule="auto"/>
        <w:ind w:left="1080"/>
        <w:textAlignment w:val="center"/>
        <w:rPr>
          <w:rFonts w:ascii="Calibri" w:eastAsia="Times New Roman" w:hAnsi="Calibri" w:cs="Times New Roman"/>
          <w:color w:val="000000"/>
          <w:u w:val="single"/>
          <w:lang w:bidi="he-IL"/>
        </w:rPr>
      </w:pPr>
    </w:p>
    <w:p w14:paraId="51F3852B" w14:textId="77777777" w:rsidR="00444997" w:rsidRDefault="00444997" w:rsidP="00444997">
      <w:pPr>
        <w:spacing w:after="0" w:line="240" w:lineRule="auto"/>
        <w:ind w:left="1080"/>
        <w:textAlignment w:val="center"/>
        <w:rPr>
          <w:rFonts w:ascii="Calibri" w:eastAsia="Times New Roman" w:hAnsi="Calibri" w:cs="Times New Roman"/>
          <w:color w:val="000000"/>
          <w:u w:val="single"/>
          <w:lang w:bidi="he-IL"/>
        </w:rPr>
      </w:pPr>
    </w:p>
    <w:p w14:paraId="0648AE4C" w14:textId="77777777" w:rsidR="00444997" w:rsidRPr="00444997" w:rsidRDefault="00444997" w:rsidP="00444997">
      <w:pPr>
        <w:numPr>
          <w:ilvl w:val="2"/>
          <w:numId w:val="1"/>
        </w:numPr>
        <w:spacing w:after="0" w:line="240" w:lineRule="auto"/>
        <w:textAlignment w:val="center"/>
        <w:rPr>
          <w:rFonts w:ascii="Calibri" w:eastAsia="Times New Roman" w:hAnsi="Calibri" w:cs="Times New Roman"/>
          <w:color w:val="000000"/>
          <w:u w:val="single"/>
          <w:lang w:bidi="he-IL"/>
        </w:rPr>
      </w:pPr>
      <w:r w:rsidRPr="00444997">
        <w:rPr>
          <w:rFonts w:ascii="Calibri" w:eastAsia="Times New Roman" w:hAnsi="Calibri" w:cs="Times New Roman"/>
          <w:color w:val="000000"/>
          <w:u w:val="single"/>
          <w:lang w:bidi="he-IL"/>
        </w:rPr>
        <w:t>“O</w:t>
      </w:r>
      <w:r w:rsidRPr="00444997">
        <w:rPr>
          <w:rFonts w:ascii="Calibri" w:eastAsia="Times New Roman" w:hAnsi="Calibri" w:cs="Times New Roman"/>
          <w:color w:val="000000"/>
          <w:u w:val="single"/>
          <w:lang w:bidi="he-IL"/>
        </w:rPr>
        <w:t>ur Father"</w:t>
      </w:r>
    </w:p>
    <w:p w14:paraId="2D534DC3" w14:textId="77777777" w:rsidR="00444997" w:rsidRPr="00444997" w:rsidRDefault="00444997" w:rsidP="00444997">
      <w:pPr>
        <w:spacing w:after="0" w:line="240" w:lineRule="auto"/>
        <w:ind w:left="1080"/>
        <w:textAlignment w:val="center"/>
        <w:rPr>
          <w:rFonts w:ascii="Calibri" w:eastAsia="Times New Roman" w:hAnsi="Calibri" w:cs="Times New Roman"/>
          <w:color w:val="000000"/>
          <w:u w:val="single"/>
          <w:lang w:bidi="he-IL"/>
        </w:rPr>
      </w:pPr>
    </w:p>
    <w:p w14:paraId="6FDAF57F" w14:textId="77777777" w:rsidR="00444997" w:rsidRPr="00444997" w:rsidRDefault="00444997" w:rsidP="00444997">
      <w:pPr>
        <w:spacing w:after="0" w:line="240" w:lineRule="auto"/>
        <w:ind w:left="1080"/>
        <w:textAlignment w:val="center"/>
        <w:rPr>
          <w:rFonts w:ascii="Calibri" w:eastAsia="Times New Roman" w:hAnsi="Calibri" w:cs="Times New Roman"/>
          <w:color w:val="000000"/>
          <w:u w:val="single"/>
          <w:lang w:bidi="he-IL"/>
        </w:rPr>
      </w:pPr>
    </w:p>
    <w:p w14:paraId="3E090A2A" w14:textId="77777777" w:rsidR="00444997" w:rsidRPr="00444997" w:rsidRDefault="00444997" w:rsidP="00444997">
      <w:pPr>
        <w:spacing w:after="0" w:line="240" w:lineRule="auto"/>
        <w:ind w:left="1080"/>
        <w:textAlignment w:val="center"/>
        <w:rPr>
          <w:rFonts w:ascii="Calibri" w:eastAsia="Times New Roman" w:hAnsi="Calibri" w:cs="Times New Roman"/>
          <w:color w:val="000000"/>
          <w:u w:val="single"/>
          <w:lang w:bidi="he-IL"/>
        </w:rPr>
      </w:pPr>
    </w:p>
    <w:p w14:paraId="7BD7BF00" w14:textId="77777777" w:rsidR="00444997" w:rsidRPr="00444997" w:rsidRDefault="00444997" w:rsidP="00444997">
      <w:pPr>
        <w:numPr>
          <w:ilvl w:val="2"/>
          <w:numId w:val="1"/>
        </w:numPr>
        <w:spacing w:after="0" w:line="240" w:lineRule="auto"/>
        <w:textAlignment w:val="center"/>
        <w:rPr>
          <w:rFonts w:ascii="Calibri" w:eastAsia="Times New Roman" w:hAnsi="Calibri" w:cs="Times New Roman"/>
          <w:color w:val="000000"/>
          <w:u w:val="single"/>
          <w:lang w:bidi="he-IL"/>
        </w:rPr>
      </w:pPr>
      <w:r w:rsidRPr="00444997">
        <w:rPr>
          <w:rFonts w:ascii="Calibri" w:eastAsia="Times New Roman" w:hAnsi="Calibri" w:cs="Times New Roman"/>
          <w:color w:val="000000"/>
          <w:u w:val="single"/>
          <w:lang w:bidi="he-IL"/>
        </w:rPr>
        <w:t xml:space="preserve">"In heaven" </w:t>
      </w:r>
    </w:p>
    <w:p w14:paraId="1EC769B9" w14:textId="77777777" w:rsidR="00444997" w:rsidRDefault="00444997" w:rsidP="00444997">
      <w:pPr>
        <w:spacing w:after="0" w:line="240" w:lineRule="auto"/>
        <w:ind w:left="1080"/>
        <w:textAlignment w:val="center"/>
        <w:rPr>
          <w:rFonts w:ascii="Calibri" w:eastAsia="Times New Roman" w:hAnsi="Calibri" w:cs="Times New Roman"/>
          <w:color w:val="000000"/>
          <w:lang w:bidi="he-IL"/>
        </w:rPr>
      </w:pPr>
    </w:p>
    <w:p w14:paraId="632FA876" w14:textId="77777777" w:rsidR="00444997" w:rsidRDefault="00444997" w:rsidP="00444997">
      <w:pPr>
        <w:spacing w:after="0" w:line="240" w:lineRule="auto"/>
        <w:ind w:left="1080"/>
        <w:textAlignment w:val="center"/>
        <w:rPr>
          <w:rFonts w:ascii="Calibri" w:eastAsia="Times New Roman" w:hAnsi="Calibri" w:cs="Times New Roman"/>
          <w:color w:val="000000"/>
          <w:lang w:bidi="he-IL"/>
        </w:rPr>
      </w:pPr>
    </w:p>
    <w:p w14:paraId="365E90EF" w14:textId="77777777" w:rsidR="00444997" w:rsidRDefault="00444997" w:rsidP="00444997">
      <w:pPr>
        <w:spacing w:after="0" w:line="240" w:lineRule="auto"/>
        <w:ind w:left="1080"/>
        <w:textAlignment w:val="center"/>
        <w:rPr>
          <w:rFonts w:ascii="Calibri" w:eastAsia="Times New Roman" w:hAnsi="Calibri" w:cs="Times New Roman"/>
          <w:color w:val="000000"/>
          <w:lang w:bidi="he-IL"/>
        </w:rPr>
      </w:pPr>
    </w:p>
    <w:p w14:paraId="64EAE109" w14:textId="77777777" w:rsidR="00444997" w:rsidRDefault="00444997" w:rsidP="00444997">
      <w:pPr>
        <w:spacing w:after="0" w:line="240" w:lineRule="auto"/>
        <w:ind w:left="1080"/>
        <w:textAlignment w:val="center"/>
        <w:rPr>
          <w:rFonts w:ascii="Calibri" w:eastAsia="Times New Roman" w:hAnsi="Calibri" w:cs="Times New Roman"/>
          <w:color w:val="000000"/>
          <w:lang w:bidi="he-IL"/>
        </w:rPr>
      </w:pPr>
    </w:p>
    <w:p w14:paraId="21C809A9" w14:textId="77777777" w:rsidR="00444997" w:rsidRDefault="00444997" w:rsidP="00444997">
      <w:pPr>
        <w:numPr>
          <w:ilvl w:val="2"/>
          <w:numId w:val="1"/>
        </w:numPr>
        <w:spacing w:after="0" w:line="240" w:lineRule="auto"/>
        <w:textAlignment w:val="center"/>
        <w:rPr>
          <w:rFonts w:ascii="Calibri" w:eastAsia="Times New Roman" w:hAnsi="Calibri" w:cs="Times New Roman"/>
          <w:color w:val="000000"/>
          <w:u w:val="single"/>
          <w:lang w:bidi="he-IL"/>
        </w:rPr>
      </w:pPr>
      <w:r>
        <w:rPr>
          <w:rFonts w:ascii="Calibri" w:eastAsia="Times New Roman" w:hAnsi="Calibri" w:cs="Times New Roman"/>
          <w:color w:val="000000"/>
          <w:u w:val="single"/>
          <w:lang w:bidi="he-IL"/>
        </w:rPr>
        <w:t>Then comes three God-centered petitions:</w:t>
      </w:r>
    </w:p>
    <w:p w14:paraId="122767BF" w14:textId="77777777" w:rsidR="00444997" w:rsidRDefault="00444997" w:rsidP="00444997">
      <w:pPr>
        <w:spacing w:after="0" w:line="240" w:lineRule="auto"/>
        <w:ind w:left="900"/>
        <w:textAlignment w:val="center"/>
        <w:rPr>
          <w:rFonts w:ascii="Calibri" w:eastAsia="Times New Roman" w:hAnsi="Calibri" w:cs="Times New Roman"/>
          <w:b/>
          <w:bCs/>
          <w:color w:val="000000"/>
          <w:lang w:bidi="he-IL"/>
        </w:rPr>
      </w:pPr>
    </w:p>
    <w:p w14:paraId="0CC3CB94" w14:textId="77777777" w:rsidR="00444997" w:rsidRDefault="00444997" w:rsidP="00444997">
      <w:pPr>
        <w:spacing w:after="0" w:line="240" w:lineRule="auto"/>
        <w:ind w:left="900"/>
        <w:textAlignment w:val="center"/>
        <w:rPr>
          <w:rFonts w:ascii="Calibri" w:eastAsia="Times New Roman" w:hAnsi="Calibri" w:cs="Times New Roman"/>
          <w:b/>
          <w:bCs/>
          <w:color w:val="000000"/>
          <w:lang w:bidi="he-IL"/>
        </w:rPr>
      </w:pPr>
    </w:p>
    <w:p w14:paraId="4E65A14A" w14:textId="77777777" w:rsidR="00444997" w:rsidRDefault="00444997" w:rsidP="00444997">
      <w:pPr>
        <w:spacing w:after="0" w:line="240" w:lineRule="auto"/>
        <w:ind w:left="900"/>
        <w:textAlignment w:val="center"/>
        <w:rPr>
          <w:rFonts w:ascii="Calibri" w:eastAsia="Times New Roman" w:hAnsi="Calibri" w:cs="Times New Roman"/>
          <w:b/>
          <w:bCs/>
          <w:color w:val="000000"/>
          <w:lang w:bidi="he-IL"/>
        </w:rPr>
      </w:pPr>
    </w:p>
    <w:p w14:paraId="2BE97A63" w14:textId="77777777" w:rsidR="00444997" w:rsidRDefault="00444997" w:rsidP="00444997">
      <w:pPr>
        <w:spacing w:after="0" w:line="240" w:lineRule="auto"/>
        <w:ind w:left="900"/>
        <w:textAlignment w:val="center"/>
        <w:rPr>
          <w:rFonts w:ascii="Calibri" w:eastAsia="Times New Roman" w:hAnsi="Calibri" w:cs="Times New Roman"/>
          <w:b/>
          <w:bCs/>
          <w:color w:val="000000"/>
          <w:lang w:bidi="he-IL"/>
        </w:rPr>
      </w:pPr>
    </w:p>
    <w:p w14:paraId="3708EE06" w14:textId="77777777" w:rsidR="00444997" w:rsidRDefault="00444997" w:rsidP="00444997">
      <w:pPr>
        <w:spacing w:after="0" w:line="240" w:lineRule="auto"/>
        <w:ind w:left="900"/>
        <w:textAlignment w:val="center"/>
        <w:rPr>
          <w:rFonts w:ascii="Calibri" w:eastAsia="Times New Roman" w:hAnsi="Calibri" w:cs="Times New Roman"/>
          <w:b/>
          <w:bCs/>
          <w:color w:val="000000"/>
          <w:lang w:bidi="he-IL"/>
        </w:rPr>
      </w:pPr>
    </w:p>
    <w:p w14:paraId="6CA02FA6" w14:textId="77777777" w:rsidR="00444997" w:rsidRDefault="00444997" w:rsidP="00444997">
      <w:pPr>
        <w:spacing w:after="0" w:line="240" w:lineRule="auto"/>
        <w:ind w:left="900"/>
        <w:textAlignment w:val="center"/>
        <w:rPr>
          <w:rFonts w:ascii="Calibri" w:eastAsia="Times New Roman" w:hAnsi="Calibri" w:cs="Times New Roman"/>
          <w:b/>
          <w:bCs/>
          <w:color w:val="000000"/>
          <w:lang w:bidi="he-IL"/>
        </w:rPr>
      </w:pPr>
    </w:p>
    <w:p w14:paraId="5850DA7B" w14:textId="77777777" w:rsidR="00444997" w:rsidRPr="00444997" w:rsidRDefault="00444997" w:rsidP="00444997">
      <w:pPr>
        <w:spacing w:after="0" w:line="240" w:lineRule="auto"/>
        <w:ind w:left="900"/>
        <w:textAlignment w:val="center"/>
        <w:rPr>
          <w:rFonts w:ascii="Calibri" w:eastAsia="Times New Roman" w:hAnsi="Calibri" w:cs="Times New Roman"/>
          <w:b/>
          <w:bCs/>
          <w:color w:val="000000"/>
          <w:lang w:bidi="he-IL"/>
        </w:rPr>
      </w:pPr>
    </w:p>
    <w:p w14:paraId="30DA7F2B" w14:textId="77777777" w:rsidR="00444997" w:rsidRPr="00444997" w:rsidRDefault="00444997" w:rsidP="00444997">
      <w:pPr>
        <w:numPr>
          <w:ilvl w:val="2"/>
          <w:numId w:val="1"/>
        </w:numPr>
        <w:spacing w:after="0" w:line="240" w:lineRule="auto"/>
        <w:textAlignment w:val="center"/>
        <w:rPr>
          <w:rFonts w:ascii="Calibri" w:eastAsia="Times New Roman" w:hAnsi="Calibri" w:cs="Times New Roman"/>
          <w:color w:val="000000"/>
          <w:u w:val="single"/>
          <w:lang w:bidi="he-IL"/>
        </w:rPr>
      </w:pPr>
      <w:r w:rsidRPr="00444997">
        <w:rPr>
          <w:rFonts w:ascii="Calibri" w:eastAsia="Times New Roman" w:hAnsi="Calibri" w:cs="Times New Roman"/>
          <w:color w:val="000000"/>
          <w:u w:val="single"/>
          <w:lang w:bidi="he-IL"/>
        </w:rPr>
        <w:t>T</w:t>
      </w:r>
      <w:r w:rsidRPr="00444997">
        <w:rPr>
          <w:rFonts w:ascii="Calibri" w:eastAsia="Times New Roman" w:hAnsi="Calibri" w:cs="Times New Roman"/>
          <w:color w:val="000000"/>
          <w:u w:val="single"/>
          <w:lang w:bidi="he-IL"/>
        </w:rPr>
        <w:t>hen man</w:t>
      </w:r>
      <w:r w:rsidRPr="00444997">
        <w:rPr>
          <w:rFonts w:ascii="Calibri" w:eastAsia="Times New Roman" w:hAnsi="Calibri" w:cs="Times New Roman"/>
          <w:color w:val="000000"/>
          <w:u w:val="single"/>
          <w:lang w:bidi="he-IL"/>
        </w:rPr>
        <w:t>’s needs:</w:t>
      </w:r>
    </w:p>
    <w:p w14:paraId="494D7055" w14:textId="77777777" w:rsidR="00444997" w:rsidRDefault="00444997" w:rsidP="00444997">
      <w:pPr>
        <w:spacing w:after="0" w:line="240" w:lineRule="auto"/>
        <w:textAlignment w:val="center"/>
        <w:rPr>
          <w:rFonts w:ascii="Calibri" w:eastAsia="Times New Roman" w:hAnsi="Calibri" w:cs="Times New Roman"/>
          <w:color w:val="000000"/>
          <w:lang w:bidi="he-IL"/>
        </w:rPr>
      </w:pPr>
    </w:p>
    <w:p w14:paraId="3ADB534E" w14:textId="77777777" w:rsidR="00444997" w:rsidRDefault="00444997" w:rsidP="00444997"/>
    <w:p w14:paraId="0B17BCCB" w14:textId="77777777" w:rsidR="00DE0277" w:rsidRDefault="00DE0277"/>
    <w:sectPr w:rsidR="00DE0277" w:rsidSect="004449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54FE"/>
    <w:multiLevelType w:val="hybridMultilevel"/>
    <w:tmpl w:val="98324364"/>
    <w:lvl w:ilvl="0" w:tplc="0409000F">
      <w:start w:val="1"/>
      <w:numFmt w:val="decimal"/>
      <w:lvlText w:val="%1."/>
      <w:lvlJc w:val="left"/>
      <w:pPr>
        <w:ind w:left="360" w:hanging="360"/>
      </w:pPr>
    </w:lvl>
    <w:lvl w:ilvl="1" w:tplc="308CEAA8">
      <w:start w:val="1"/>
      <w:numFmt w:val="lowerLetter"/>
      <w:lvlText w:val="%2."/>
      <w:lvlJc w:val="left"/>
      <w:pPr>
        <w:ind w:left="810" w:hanging="360"/>
      </w:pPr>
      <w:rPr>
        <w:b w:val="0"/>
        <w:bCs w:val="0"/>
      </w:rPr>
    </w:lvl>
    <w:lvl w:ilvl="2" w:tplc="856279C0">
      <w:start w:val="1"/>
      <w:numFmt w:val="lowerRoman"/>
      <w:lvlText w:val="%3."/>
      <w:lvlJc w:val="right"/>
      <w:pPr>
        <w:ind w:left="1080" w:hanging="180"/>
      </w:pPr>
      <w:rPr>
        <w:b w:val="0"/>
        <w:bCs w:val="0"/>
      </w:rPr>
    </w:lvl>
    <w:lvl w:ilvl="3" w:tplc="AC164D60">
      <w:start w:val="1"/>
      <w:numFmt w:val="decimal"/>
      <w:lvlText w:val="%4."/>
      <w:lvlJc w:val="left"/>
      <w:pPr>
        <w:ind w:left="1620" w:hanging="360"/>
      </w:pPr>
      <w:rPr>
        <w:b w:val="0"/>
        <w:bCs w:val="0"/>
      </w:rPr>
    </w:lvl>
    <w:lvl w:ilvl="4" w:tplc="04090019">
      <w:start w:val="1"/>
      <w:numFmt w:val="lowerLetter"/>
      <w:lvlText w:val="%5."/>
      <w:lvlJc w:val="left"/>
      <w:pPr>
        <w:ind w:left="216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97"/>
    <w:rsid w:val="00444997"/>
    <w:rsid w:val="00B3388E"/>
    <w:rsid w:val="00DE02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EDA5"/>
  <w15:chartTrackingRefBased/>
  <w15:docId w15:val="{C7923CD0-71A4-4D57-83B5-61F7521D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1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9568-7FF6-45BA-A02C-3F6A137A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2015-08-19T20:11:00Z</dcterms:created>
  <dcterms:modified xsi:type="dcterms:W3CDTF">2015-08-19T20:28:00Z</dcterms:modified>
</cp:coreProperties>
</file>